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2F5C86F" w:rsidR="008A22CF" w:rsidRPr="0061737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17378">
        <w:t>3GPP TSG-RAN WG4</w:t>
      </w:r>
      <w:r w:rsidR="001D4850" w:rsidRPr="00617378">
        <w:t xml:space="preserve"> Meeting</w:t>
      </w:r>
      <w:r w:rsidR="005071CC" w:rsidRPr="00617378">
        <w:t xml:space="preserve"> </w:t>
      </w:r>
      <w:r w:rsidR="005D1E89" w:rsidRPr="00617378">
        <w:t>#</w:t>
      </w:r>
      <w:r w:rsidR="00615DC1" w:rsidRPr="00617378">
        <w:t>9</w:t>
      </w:r>
      <w:r w:rsidR="008C4C8D" w:rsidRPr="00617378">
        <w:t>2</w:t>
      </w:r>
      <w:r w:rsidR="00666381" w:rsidRPr="00617378">
        <w:t>bis</w:t>
      </w:r>
      <w:r w:rsidRPr="00617378">
        <w:tab/>
      </w:r>
      <w:r w:rsidR="004B60B9" w:rsidRPr="00617378">
        <w:rPr>
          <w:szCs w:val="24"/>
        </w:rPr>
        <w:t>R4-1</w:t>
      </w:r>
      <w:r w:rsidR="00615DC1" w:rsidRPr="00617378">
        <w:rPr>
          <w:szCs w:val="24"/>
        </w:rPr>
        <w:t>9</w:t>
      </w:r>
      <w:r w:rsidR="00666381" w:rsidRPr="00617378">
        <w:rPr>
          <w:szCs w:val="24"/>
        </w:rPr>
        <w:t>1</w:t>
      </w:r>
      <w:r w:rsidR="004663AC">
        <w:rPr>
          <w:szCs w:val="24"/>
        </w:rPr>
        <w:t>1768</w:t>
      </w:r>
    </w:p>
    <w:p w14:paraId="500197F1" w14:textId="30CEBDB4" w:rsidR="005D1E89" w:rsidRPr="00617378" w:rsidRDefault="00666381" w:rsidP="005D1E89">
      <w:pPr>
        <w:pStyle w:val="3GPPHeader"/>
      </w:pPr>
      <w:bookmarkStart w:id="1" w:name="OLE_LINK3"/>
      <w:bookmarkStart w:id="2" w:name="OLE_LINK4"/>
      <w:r w:rsidRPr="00617378">
        <w:t>Chongqing</w:t>
      </w:r>
      <w:r w:rsidR="005D1E89" w:rsidRPr="00617378">
        <w:t xml:space="preserve">, </w:t>
      </w:r>
      <w:r w:rsidRPr="00617378">
        <w:t>China</w:t>
      </w:r>
      <w:r w:rsidR="00526BF8" w:rsidRPr="00617378">
        <w:t xml:space="preserve">, </w:t>
      </w:r>
      <w:r w:rsidRPr="00617378">
        <w:t>14</w:t>
      </w:r>
      <w:r w:rsidR="00615DC1" w:rsidRPr="00617378">
        <w:t xml:space="preserve"> </w:t>
      </w:r>
      <w:r w:rsidR="00526BF8" w:rsidRPr="00617378">
        <w:t xml:space="preserve">– </w:t>
      </w:r>
      <w:r w:rsidRPr="00617378">
        <w:t>18</w:t>
      </w:r>
      <w:r w:rsidR="005D1E89" w:rsidRPr="00617378">
        <w:t xml:space="preserve"> </w:t>
      </w:r>
      <w:r w:rsidRPr="00617378">
        <w:t>October</w:t>
      </w:r>
      <w:r w:rsidR="005D1E89" w:rsidRPr="00617378">
        <w:t xml:space="preserve"> 201</w:t>
      </w:r>
      <w:r w:rsidR="00615DC1" w:rsidRPr="00617378">
        <w:t>9</w:t>
      </w:r>
    </w:p>
    <w:bookmarkEnd w:id="1"/>
    <w:bookmarkEnd w:id="2"/>
    <w:p w14:paraId="65F55581" w14:textId="77777777" w:rsidR="008A22CF" w:rsidRPr="00617378" w:rsidRDefault="008A22CF" w:rsidP="008A22CF">
      <w:pPr>
        <w:pStyle w:val="3GPPHeader"/>
      </w:pPr>
    </w:p>
    <w:p w14:paraId="0FDE225D" w14:textId="08B543E8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Agenda Item:</w:t>
      </w:r>
      <w:r w:rsidRPr="00617378">
        <w:rPr>
          <w:sz w:val="22"/>
        </w:rPr>
        <w:tab/>
      </w:r>
      <w:r w:rsidR="0056360C">
        <w:rPr>
          <w:sz w:val="22"/>
        </w:rPr>
        <w:t>8.1.4.13</w:t>
      </w:r>
    </w:p>
    <w:p w14:paraId="57D8FDDC" w14:textId="59E8C7E0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Source:</w:t>
      </w:r>
      <w:r w:rsidRPr="00617378">
        <w:rPr>
          <w:sz w:val="22"/>
        </w:rPr>
        <w:tab/>
        <w:t>Ericsson</w:t>
      </w:r>
    </w:p>
    <w:p w14:paraId="3A8FC3FA" w14:textId="2D249ACA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Title:</w:t>
      </w:r>
      <w:r w:rsidRPr="00617378">
        <w:rPr>
          <w:sz w:val="22"/>
        </w:rPr>
        <w:tab/>
      </w:r>
      <w:r w:rsidR="00666381" w:rsidRPr="00617378">
        <w:rPr>
          <w:sz w:val="22"/>
        </w:rPr>
        <w:t xml:space="preserve">SI acquisition </w:t>
      </w:r>
      <w:r w:rsidR="00A67EBF" w:rsidRPr="00617378">
        <w:rPr>
          <w:sz w:val="22"/>
        </w:rPr>
        <w:t>in NR-U</w:t>
      </w:r>
    </w:p>
    <w:p w14:paraId="385E2C9B" w14:textId="7AD27AC0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Document for:</w:t>
      </w:r>
      <w:r w:rsidRPr="00617378">
        <w:rPr>
          <w:sz w:val="22"/>
        </w:rPr>
        <w:tab/>
      </w:r>
      <w:r w:rsidR="00F60163" w:rsidRPr="00617378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23D3FF" w14:textId="77FA7EB1" w:rsidR="00C751E6" w:rsidRPr="00617378" w:rsidRDefault="00C751E6" w:rsidP="009B01F8"/>
    <w:p w14:paraId="14E81583" w14:textId="714497B7" w:rsidR="00C751E6" w:rsidRPr="00B53530" w:rsidRDefault="00753C5C" w:rsidP="0097508F">
      <w:r w:rsidRPr="00B53530">
        <w:t>RAN4#9</w:t>
      </w:r>
      <w:r w:rsidR="00442DDD" w:rsidRPr="00B53530">
        <w:t>2</w:t>
      </w:r>
      <w:r w:rsidRPr="00B53530">
        <w:t xml:space="preserve"> agreed </w:t>
      </w:r>
      <w:r w:rsidR="00925810">
        <w:t xml:space="preserve">on </w:t>
      </w:r>
      <w:r w:rsidR="00A14B83">
        <w:t>the</w:t>
      </w:r>
      <w:r w:rsidR="00925810">
        <w:t xml:space="preserve"> </w:t>
      </w:r>
      <w:r w:rsidRPr="00B53530">
        <w:t xml:space="preserve">way forward </w:t>
      </w:r>
      <w:r w:rsidR="00A14B83">
        <w:t>on the</w:t>
      </w:r>
      <w:r w:rsidR="00925810">
        <w:t xml:space="preserve"> </w:t>
      </w:r>
      <w:r w:rsidRPr="00B53530">
        <w:t xml:space="preserve">RRM requirements for NR-U </w:t>
      </w:r>
      <w:r>
        <w:fldChar w:fldCharType="begin"/>
      </w:r>
      <w:r w:rsidRPr="00B53530">
        <w:instrText xml:space="preserve"> REF _Ref16843642 \r \h </w:instrText>
      </w:r>
      <w:r>
        <w:fldChar w:fldCharType="separate"/>
      </w:r>
      <w:r w:rsidR="00896E6C" w:rsidRPr="00B53530">
        <w:t>[1]</w:t>
      </w:r>
      <w:r>
        <w:fldChar w:fldCharType="end"/>
      </w:r>
      <w:r w:rsidRPr="00B53530">
        <w:t xml:space="preserve">, and </w:t>
      </w:r>
      <w:r w:rsidR="00C564D7" w:rsidRPr="00B53530">
        <w:t xml:space="preserve">it </w:t>
      </w:r>
      <w:r w:rsidR="00925810">
        <w:t>was</w:t>
      </w:r>
      <w:r w:rsidR="00925810" w:rsidRPr="00B53530">
        <w:t xml:space="preserve"> </w:t>
      </w:r>
      <w:r w:rsidR="00C564D7" w:rsidRPr="00B53530">
        <w:t xml:space="preserve">identified </w:t>
      </w:r>
      <w:r w:rsidR="00217AE3" w:rsidRPr="00B53530">
        <w:t xml:space="preserve">RAN4 </w:t>
      </w:r>
      <w:r w:rsidR="000D3C1E" w:rsidRPr="00B53530">
        <w:t>need</w:t>
      </w:r>
      <w:r w:rsidR="00925810">
        <w:t>s</w:t>
      </w:r>
      <w:r w:rsidR="000D3C1E" w:rsidRPr="00B53530">
        <w:t xml:space="preserve"> to specify </w:t>
      </w:r>
      <w:r w:rsidR="0097508F" w:rsidRPr="00B53530">
        <w:t>SI acquisition time for the following requirements</w:t>
      </w:r>
      <w:r w:rsidR="00206AE9" w:rsidRPr="00B53530">
        <w:t xml:space="preserve"> by accounting </w:t>
      </w:r>
      <w:r w:rsidR="004774BC">
        <w:t xml:space="preserve">for the </w:t>
      </w:r>
      <w:r w:rsidR="00206AE9" w:rsidRPr="00B53530">
        <w:t>DL LBT.</w:t>
      </w:r>
    </w:p>
    <w:p w14:paraId="7D733455" w14:textId="7B045244" w:rsidR="0097508F" w:rsidRPr="008571A3" w:rsidRDefault="008571A3" w:rsidP="006C5AA0">
      <w:pPr>
        <w:pStyle w:val="ListParagraph"/>
        <w:numPr>
          <w:ilvl w:val="0"/>
          <w:numId w:val="3"/>
        </w:numPr>
      </w:pPr>
      <w:r w:rsidRPr="008571A3">
        <w:rPr>
          <w:lang w:val="en-GB"/>
        </w:rPr>
        <w:t>RRC Release with Redirection</w:t>
      </w:r>
    </w:p>
    <w:p w14:paraId="6FD4FFD9" w14:textId="5772DBEF" w:rsidR="008571A3" w:rsidRDefault="008571A3" w:rsidP="006C5AA0">
      <w:pPr>
        <w:pStyle w:val="ListParagraph"/>
        <w:numPr>
          <w:ilvl w:val="0"/>
          <w:numId w:val="3"/>
        </w:numPr>
      </w:pPr>
      <w:r w:rsidRPr="008571A3">
        <w:rPr>
          <w:lang w:val="en-GB"/>
        </w:rPr>
        <w:t>RRC Re-Establishment</w:t>
      </w:r>
    </w:p>
    <w:p w14:paraId="6CFE173E" w14:textId="0522B623" w:rsidR="008571A3" w:rsidRPr="00617378" w:rsidRDefault="0092098B" w:rsidP="009B01F8">
      <w:r w:rsidRPr="00617378">
        <w:t xml:space="preserve">It was also </w:t>
      </w:r>
      <w:r w:rsidR="00056729">
        <w:t>agreed</w:t>
      </w:r>
      <w:r w:rsidR="00056729" w:rsidRPr="00617378">
        <w:t xml:space="preserve"> </w:t>
      </w:r>
      <w:r w:rsidRPr="00617378">
        <w:t xml:space="preserve">that </w:t>
      </w:r>
      <w:r w:rsidR="00056729">
        <w:t xml:space="preserve">inclusion of SI reading in following </w:t>
      </w:r>
      <w:r w:rsidR="00DA052E">
        <w:t>requirements is</w:t>
      </w:r>
      <w:r w:rsidR="008571A3" w:rsidRPr="00617378">
        <w:t xml:space="preserve"> postponed until/if the procedure is agreed in RAN2</w:t>
      </w:r>
      <w:r w:rsidR="002F202A" w:rsidRPr="00617378">
        <w:t>:</w:t>
      </w:r>
    </w:p>
    <w:p w14:paraId="205E9090" w14:textId="77777777" w:rsidR="008571A3" w:rsidRDefault="008571A3" w:rsidP="006C5AA0">
      <w:pPr>
        <w:pStyle w:val="ListParagraph"/>
        <w:numPr>
          <w:ilvl w:val="0"/>
          <w:numId w:val="3"/>
        </w:numPr>
      </w:pPr>
      <w:r>
        <w:t>Cell Reselection</w:t>
      </w:r>
    </w:p>
    <w:p w14:paraId="61EC5C41" w14:textId="68199E9C" w:rsidR="008571A3" w:rsidRDefault="008571A3" w:rsidP="006C5AA0">
      <w:pPr>
        <w:pStyle w:val="ListParagraph"/>
        <w:numPr>
          <w:ilvl w:val="0"/>
          <w:numId w:val="3"/>
        </w:numPr>
      </w:pPr>
      <w:r>
        <w:t xml:space="preserve">Handover </w:t>
      </w:r>
    </w:p>
    <w:p w14:paraId="0394D187" w14:textId="45B6731B" w:rsidR="00753C5C" w:rsidRPr="00617378" w:rsidRDefault="008571A3" w:rsidP="009B01F8">
      <w:r w:rsidRPr="00617378">
        <w:t xml:space="preserve">This contribution discusses </w:t>
      </w:r>
      <w:r w:rsidR="002F202A" w:rsidRPr="00617378">
        <w:t>SI acquisition time considering DL LBT</w:t>
      </w:r>
      <w:r w:rsidRPr="00617378">
        <w:t>.</w:t>
      </w:r>
    </w:p>
    <w:p w14:paraId="697BE704" w14:textId="1BDED912" w:rsidR="00EE2FE4" w:rsidRPr="00EE2FE4" w:rsidRDefault="009B01F8" w:rsidP="003A65FE">
      <w:pPr>
        <w:pStyle w:val="Heading1"/>
      </w:pPr>
      <w:r>
        <w:t>2</w:t>
      </w:r>
      <w:r>
        <w:tab/>
      </w:r>
      <w:r w:rsidR="000B4AB9">
        <w:t xml:space="preserve">SI acquisition </w:t>
      </w:r>
      <w:r w:rsidR="00EE2FE4">
        <w:t>time for RRC Release with Redirection and RRC Re-establishment</w:t>
      </w:r>
    </w:p>
    <w:p w14:paraId="022077BA" w14:textId="528F84AA" w:rsidR="00CD608A" w:rsidRDefault="00B843B3" w:rsidP="007B1C1B">
      <w:pPr>
        <w:rPr>
          <w:lang w:val="en-GB"/>
        </w:rPr>
      </w:pPr>
      <w:r>
        <w:rPr>
          <w:lang w:val="en-GB"/>
        </w:rPr>
        <w:t>SI acquisition time (T</w:t>
      </w:r>
      <w:r w:rsidRPr="00B843B3">
        <w:rPr>
          <w:vertAlign w:val="subscript"/>
          <w:lang w:val="en-GB"/>
        </w:rPr>
        <w:t>SI-NR</w:t>
      </w:r>
      <w:r>
        <w:rPr>
          <w:lang w:val="en-GB"/>
        </w:rPr>
        <w:t xml:space="preserve">) </w:t>
      </w:r>
      <w:r w:rsidRPr="00B843B3">
        <w:rPr>
          <w:lang w:val="en-GB"/>
        </w:rPr>
        <w:t>is the time required for receiving all the relevant system information according to the reception procedure</w:t>
      </w:r>
      <w:r w:rsidR="006920BC">
        <w:rPr>
          <w:lang w:val="en-GB"/>
        </w:rPr>
        <w:t xml:space="preserve">. </w:t>
      </w:r>
      <w:r w:rsidR="00B75F8B">
        <w:rPr>
          <w:lang w:val="en-GB"/>
        </w:rPr>
        <w:t xml:space="preserve">SI acquisition time </w:t>
      </w:r>
      <w:r w:rsidR="00001C89">
        <w:rPr>
          <w:lang w:val="en-GB"/>
        </w:rPr>
        <w:t>can be</w:t>
      </w:r>
      <w:r w:rsidR="00B75F8B">
        <w:rPr>
          <w:lang w:val="en-GB"/>
        </w:rPr>
        <w:t xml:space="preserve"> divided </w:t>
      </w:r>
      <w:r w:rsidR="00DD5855">
        <w:rPr>
          <w:lang w:val="en-GB"/>
        </w:rPr>
        <w:t xml:space="preserve">into </w:t>
      </w:r>
      <w:r w:rsidR="00197554">
        <w:rPr>
          <w:lang w:val="en-GB"/>
        </w:rPr>
        <w:t>MIB acquisition time (T</w:t>
      </w:r>
      <w:r w:rsidR="00197554" w:rsidRPr="00197554">
        <w:rPr>
          <w:vertAlign w:val="subscript"/>
          <w:lang w:val="en-GB"/>
        </w:rPr>
        <w:t>MIB-NR</w:t>
      </w:r>
      <w:r w:rsidR="00197554">
        <w:rPr>
          <w:lang w:val="en-GB"/>
        </w:rPr>
        <w:t>), SIB1 acquisition time (T</w:t>
      </w:r>
      <w:r w:rsidR="00197554" w:rsidRPr="00197554">
        <w:rPr>
          <w:vertAlign w:val="subscript"/>
          <w:lang w:val="en-GB"/>
        </w:rPr>
        <w:t>SIB1-NR</w:t>
      </w:r>
      <w:r w:rsidR="00197554">
        <w:rPr>
          <w:lang w:val="en-GB"/>
        </w:rPr>
        <w:t>), and other SI acquisition time (</w:t>
      </w:r>
      <w:proofErr w:type="spellStart"/>
      <w:r w:rsidR="00197554">
        <w:rPr>
          <w:lang w:val="en-GB"/>
        </w:rPr>
        <w:t>T</w:t>
      </w:r>
      <w:r w:rsidR="00197554" w:rsidRPr="00197554">
        <w:rPr>
          <w:vertAlign w:val="subscript"/>
          <w:lang w:val="en-GB"/>
        </w:rPr>
        <w:t>SIBx</w:t>
      </w:r>
      <w:proofErr w:type="spellEnd"/>
      <w:r w:rsidR="00197554" w:rsidRPr="00197554">
        <w:rPr>
          <w:vertAlign w:val="subscript"/>
          <w:lang w:val="en-GB"/>
        </w:rPr>
        <w:t>-NR</w:t>
      </w:r>
      <w:r w:rsidR="00197554">
        <w:rPr>
          <w:lang w:val="en-GB"/>
        </w:rPr>
        <w:t>)</w:t>
      </w:r>
      <w:r w:rsidR="000A6769">
        <w:rPr>
          <w:lang w:val="en-GB"/>
        </w:rPr>
        <w:t xml:space="preserve">. </w:t>
      </w:r>
      <w:r w:rsidR="00411B10">
        <w:rPr>
          <w:lang w:val="en-GB"/>
        </w:rPr>
        <w:t xml:space="preserve">Note </w:t>
      </w:r>
      <w:r w:rsidR="00E00B69">
        <w:rPr>
          <w:lang w:val="en-GB"/>
        </w:rPr>
        <w:t xml:space="preserve">that acquisition of </w:t>
      </w:r>
      <w:r w:rsidR="00411B10">
        <w:rPr>
          <w:lang w:val="en-GB"/>
        </w:rPr>
        <w:t>other SI depends on the procedure. Since we focus on RRC release with redirection and RRC re-establishment in this contribution, we assume UE need</w:t>
      </w:r>
      <w:r w:rsidR="005B40FD">
        <w:rPr>
          <w:lang w:val="en-GB"/>
        </w:rPr>
        <w:t>s</w:t>
      </w:r>
      <w:r w:rsidR="00411B10">
        <w:rPr>
          <w:lang w:val="en-GB"/>
        </w:rPr>
        <w:t xml:space="preserve"> to acquire </w:t>
      </w:r>
      <w:r w:rsidR="00562450">
        <w:rPr>
          <w:lang w:val="en-GB"/>
        </w:rPr>
        <w:t xml:space="preserve">RACH configuration </w:t>
      </w:r>
      <w:r w:rsidR="00411B10">
        <w:rPr>
          <w:lang w:val="en-GB"/>
        </w:rPr>
        <w:t xml:space="preserve">to </w:t>
      </w:r>
      <w:r w:rsidR="00562450">
        <w:rPr>
          <w:lang w:val="en-GB"/>
        </w:rPr>
        <w:t xml:space="preserve">perform the </w:t>
      </w:r>
      <w:proofErr w:type="gramStart"/>
      <w:r w:rsidR="00411B10">
        <w:rPr>
          <w:lang w:val="en-GB"/>
        </w:rPr>
        <w:t>random access</w:t>
      </w:r>
      <w:proofErr w:type="gramEnd"/>
      <w:r w:rsidR="00411B10">
        <w:rPr>
          <w:lang w:val="en-GB"/>
        </w:rPr>
        <w:t xml:space="preserve"> procedure.</w:t>
      </w:r>
      <w:r w:rsidR="00562450">
        <w:rPr>
          <w:lang w:val="en-GB"/>
        </w:rPr>
        <w:t xml:space="preserve"> </w:t>
      </w:r>
      <w:r w:rsidR="00CD608A">
        <w:rPr>
          <w:lang w:val="en-GB"/>
        </w:rPr>
        <w:t>Since RACH configuration is included in SIB1</w:t>
      </w:r>
      <w:r w:rsidR="00F456C8">
        <w:rPr>
          <w:lang w:val="en-GB"/>
        </w:rPr>
        <w:t xml:space="preserve"> according to TS38.331</w:t>
      </w:r>
      <w:r w:rsidR="00CD608A">
        <w:rPr>
          <w:lang w:val="en-GB"/>
        </w:rPr>
        <w:t xml:space="preserve">, </w:t>
      </w:r>
      <w:r w:rsidR="00AA6358">
        <w:rPr>
          <w:lang w:val="en-GB"/>
        </w:rPr>
        <w:t xml:space="preserve">and SIB1 scheduling information is provided by MIB, </w:t>
      </w:r>
      <w:r w:rsidR="00CD608A">
        <w:rPr>
          <w:lang w:val="en-GB"/>
        </w:rPr>
        <w:t>RAN4 need</w:t>
      </w:r>
      <w:r w:rsidR="00B52A0F">
        <w:rPr>
          <w:lang w:val="en-GB"/>
        </w:rPr>
        <w:t>s</w:t>
      </w:r>
      <w:r w:rsidR="00CD608A">
        <w:rPr>
          <w:lang w:val="en-GB"/>
        </w:rPr>
        <w:t xml:space="preserve"> to specify the SI acquisition time</w:t>
      </w:r>
      <w:r w:rsidR="00F456C8">
        <w:rPr>
          <w:lang w:val="en-GB"/>
        </w:rPr>
        <w:t>,</w:t>
      </w:r>
      <w:r w:rsidR="00CD608A">
        <w:rPr>
          <w:lang w:val="en-GB"/>
        </w:rPr>
        <w:t xml:space="preserve"> T</w:t>
      </w:r>
      <w:r w:rsidR="00CD608A" w:rsidRPr="00CD608A">
        <w:rPr>
          <w:vertAlign w:val="subscript"/>
          <w:lang w:val="en-GB"/>
        </w:rPr>
        <w:t>SI-NR</w:t>
      </w:r>
      <w:r w:rsidR="00CD608A">
        <w:rPr>
          <w:lang w:val="en-GB"/>
        </w:rPr>
        <w:t>, is given by: T</w:t>
      </w:r>
      <w:r w:rsidR="00CD608A" w:rsidRPr="00CD608A">
        <w:rPr>
          <w:vertAlign w:val="subscript"/>
          <w:lang w:val="en-GB"/>
        </w:rPr>
        <w:t>SI-NR</w:t>
      </w:r>
      <w:r w:rsidR="00CD608A">
        <w:rPr>
          <w:lang w:val="en-GB"/>
        </w:rPr>
        <w:t xml:space="preserve"> = T</w:t>
      </w:r>
      <w:r w:rsidR="00CD608A" w:rsidRPr="00CD608A">
        <w:rPr>
          <w:vertAlign w:val="subscript"/>
          <w:lang w:val="en-GB"/>
        </w:rPr>
        <w:t>MIB</w:t>
      </w:r>
      <w:r w:rsidR="00CD608A">
        <w:rPr>
          <w:lang w:val="en-GB"/>
        </w:rPr>
        <w:t xml:space="preserve"> + T</w:t>
      </w:r>
      <w:r w:rsidR="00CD608A" w:rsidRPr="00CD608A">
        <w:rPr>
          <w:vertAlign w:val="subscript"/>
          <w:lang w:val="en-GB"/>
        </w:rPr>
        <w:t>SIB1</w:t>
      </w:r>
      <w:r w:rsidR="00EE2FE4">
        <w:rPr>
          <w:lang w:val="en-GB"/>
        </w:rPr>
        <w:t>, where T</w:t>
      </w:r>
      <w:r w:rsidR="00EE2FE4" w:rsidRPr="00EE2FE4">
        <w:rPr>
          <w:vertAlign w:val="subscript"/>
          <w:lang w:val="en-GB"/>
        </w:rPr>
        <w:t>MIB</w:t>
      </w:r>
      <w:r w:rsidR="00EE2FE4">
        <w:rPr>
          <w:lang w:val="en-GB"/>
        </w:rPr>
        <w:t xml:space="preserve"> is the MIB acquisition time and T</w:t>
      </w:r>
      <w:r w:rsidR="00EE2FE4" w:rsidRPr="00EE2FE4">
        <w:rPr>
          <w:vertAlign w:val="subscript"/>
          <w:lang w:val="en-GB"/>
        </w:rPr>
        <w:t>SIB1</w:t>
      </w:r>
      <w:r w:rsidR="00EE2FE4">
        <w:rPr>
          <w:lang w:val="en-GB"/>
        </w:rPr>
        <w:t xml:space="preserve"> is the SIB1 acquisition time. </w:t>
      </w:r>
    </w:p>
    <w:p w14:paraId="0C67DF27" w14:textId="087105A3" w:rsidR="00973D95" w:rsidRDefault="00CD608A" w:rsidP="007B1C1B">
      <w:pPr>
        <w:rPr>
          <w:b/>
          <w:lang w:val="en-GB"/>
        </w:rPr>
      </w:pPr>
      <w:r w:rsidRPr="00B15E37">
        <w:rPr>
          <w:b/>
          <w:lang w:val="en-GB"/>
        </w:rPr>
        <w:t>Observation 1: SI acquisition time for RRC Release with Redirection and RRC Re-establishment procedures,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>, are given by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 xml:space="preserve"> = T</w:t>
      </w:r>
      <w:r w:rsidRPr="00B15E37">
        <w:rPr>
          <w:b/>
          <w:vertAlign w:val="subscript"/>
          <w:lang w:val="en-GB"/>
        </w:rPr>
        <w:t>MIB</w:t>
      </w:r>
      <w:r w:rsidRPr="00B15E37">
        <w:rPr>
          <w:b/>
          <w:lang w:val="en-GB"/>
        </w:rPr>
        <w:t xml:space="preserve"> + T</w:t>
      </w:r>
      <w:r w:rsidRPr="00B15E37">
        <w:rPr>
          <w:b/>
          <w:vertAlign w:val="subscript"/>
          <w:lang w:val="en-GB"/>
        </w:rPr>
        <w:t>SIB1</w:t>
      </w:r>
      <w:r w:rsidRPr="00B15E37">
        <w:rPr>
          <w:b/>
          <w:lang w:val="en-GB"/>
        </w:rPr>
        <w:t xml:space="preserve">. </w:t>
      </w:r>
    </w:p>
    <w:p w14:paraId="44D7FBBC" w14:textId="77777777" w:rsidR="001B7639" w:rsidRPr="00B455C1" w:rsidRDefault="001B7639" w:rsidP="001B7639">
      <w:pPr>
        <w:rPr>
          <w:b/>
          <w:lang w:val="en-GB"/>
        </w:rPr>
      </w:pPr>
      <w:r w:rsidRPr="00617378">
        <w:rPr>
          <w:b/>
        </w:rPr>
        <w:t xml:space="preserve">Proposal 1: Define SI acquisition time for NR-U as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SI-NR-U</w:t>
      </w:r>
      <w:r w:rsidRPr="00E50C74">
        <w:rPr>
          <w:b/>
          <w:lang w:val="en-GB"/>
        </w:rPr>
        <w:t xml:space="preserve"> = T</w:t>
      </w:r>
      <w:r w:rsidRPr="00E50C74">
        <w:rPr>
          <w:b/>
          <w:vertAlign w:val="subscript"/>
          <w:lang w:val="en-GB"/>
        </w:rPr>
        <w:t>MIB-NR-U</w:t>
      </w:r>
      <w:r w:rsidRPr="00E50C74">
        <w:rPr>
          <w:b/>
          <w:lang w:val="en-GB"/>
        </w:rPr>
        <w:t xml:space="preserve"> + T</w:t>
      </w:r>
      <w:r w:rsidRPr="00E50C74">
        <w:rPr>
          <w:b/>
          <w:vertAlign w:val="subscript"/>
          <w:lang w:val="en-GB"/>
        </w:rPr>
        <w:t>SIB1-NR-U</w:t>
      </w:r>
      <w:r>
        <w:rPr>
          <w:b/>
          <w:lang w:val="en-GB"/>
        </w:rPr>
        <w:t xml:space="preserve">, where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MIB-NR-U</w:t>
      </w:r>
      <w:r w:rsidRPr="00E50C74">
        <w:rPr>
          <w:b/>
          <w:lang w:val="en-GB"/>
        </w:rPr>
        <w:t xml:space="preserve"> </w:t>
      </w:r>
      <w:r>
        <w:rPr>
          <w:b/>
          <w:lang w:val="en-GB"/>
        </w:rPr>
        <w:t>is the MIB acquisition time for NR-U and</w:t>
      </w:r>
      <w:r w:rsidRPr="00E50C74">
        <w:rPr>
          <w:b/>
          <w:lang w:val="en-GB"/>
        </w:rPr>
        <w:t xml:space="preserve"> T</w:t>
      </w:r>
      <w:r w:rsidRPr="00E50C74">
        <w:rPr>
          <w:b/>
          <w:vertAlign w:val="subscript"/>
          <w:lang w:val="en-GB"/>
        </w:rPr>
        <w:t>SIB1-NR-U</w:t>
      </w:r>
      <w:r>
        <w:rPr>
          <w:b/>
          <w:lang w:val="en-GB"/>
        </w:rPr>
        <w:t xml:space="preserve"> is the SIB1 acquisition time for NR-U. </w:t>
      </w:r>
    </w:p>
    <w:p w14:paraId="72F1E480" w14:textId="77777777" w:rsidR="001B7639" w:rsidRPr="00B15E37" w:rsidRDefault="001B7639" w:rsidP="007B1C1B">
      <w:pPr>
        <w:rPr>
          <w:b/>
          <w:lang w:val="en-GB"/>
        </w:rPr>
      </w:pPr>
    </w:p>
    <w:p w14:paraId="37A451AF" w14:textId="59DE92E3" w:rsidR="00AF2CAE" w:rsidRDefault="00AF2CAE" w:rsidP="00C339D8">
      <w:pPr>
        <w:pStyle w:val="Heading1"/>
      </w:pPr>
      <w:r>
        <w:lastRenderedPageBreak/>
        <w:t>3</w:t>
      </w:r>
      <w:r>
        <w:tab/>
        <w:t xml:space="preserve">SI acquisition time </w:t>
      </w:r>
      <w:r w:rsidR="00C339D8">
        <w:t>for NR-U</w:t>
      </w:r>
    </w:p>
    <w:p w14:paraId="7F2CE5EF" w14:textId="7851D9FA" w:rsidR="00EE48EF" w:rsidRPr="007E469C" w:rsidRDefault="003A65FE" w:rsidP="007E469C">
      <w:pPr>
        <w:rPr>
          <w:lang w:val="en-GB"/>
        </w:rPr>
      </w:pPr>
      <w:r>
        <w:rPr>
          <w:lang w:val="en-GB"/>
        </w:rPr>
        <w:t>Under the unlicensed carrier operation, it is known</w:t>
      </w:r>
      <w:r w:rsidR="00205279">
        <w:rPr>
          <w:lang w:val="en-GB"/>
        </w:rPr>
        <w:t xml:space="preserve"> that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cannot transmit </w:t>
      </w:r>
      <w:r w:rsidR="00F456C8">
        <w:rPr>
          <w:lang w:val="en-GB"/>
        </w:rPr>
        <w:t>SSB</w:t>
      </w:r>
      <w:r>
        <w:rPr>
          <w:lang w:val="en-GB"/>
        </w:rPr>
        <w:t xml:space="preserve"> if it detects the other system signal (e.g., IEEE 802.11ac, 11ax, etc.) or other NR-U node, we call it LBT failure. This section discusses the impact of SI acquisition time due to </w:t>
      </w:r>
      <w:r w:rsidR="00F456C8">
        <w:rPr>
          <w:lang w:val="en-GB"/>
        </w:rPr>
        <w:t xml:space="preserve">the </w:t>
      </w:r>
      <w:r>
        <w:rPr>
          <w:lang w:val="en-GB"/>
        </w:rPr>
        <w:t xml:space="preserve">LBT failure. </w:t>
      </w:r>
    </w:p>
    <w:p w14:paraId="3D7305DF" w14:textId="5F22CE50" w:rsidR="00C339D8" w:rsidRDefault="00776B7A" w:rsidP="00776B7A">
      <w:pPr>
        <w:pStyle w:val="Heading2"/>
      </w:pPr>
      <w:r>
        <w:t>3.</w:t>
      </w:r>
      <w:r w:rsidR="00360B35">
        <w:t>1</w:t>
      </w:r>
      <w:r>
        <w:tab/>
        <w:t>MIB acquisition time</w:t>
      </w:r>
    </w:p>
    <w:p w14:paraId="561A5041" w14:textId="03C8743B" w:rsidR="00201393" w:rsidRDefault="0089527C" w:rsidP="00776B7A">
      <w:pPr>
        <w:rPr>
          <w:lang w:val="en-GB"/>
        </w:rPr>
      </w:pPr>
      <w:r>
        <w:rPr>
          <w:lang w:val="en-GB"/>
        </w:rPr>
        <w:t>If we assume the necessary number of PBCH occasions to achieve [</w:t>
      </w:r>
      <w:proofErr w:type="gramStart"/>
      <w:r>
        <w:rPr>
          <w:lang w:val="en-GB"/>
        </w:rPr>
        <w:t>9</w:t>
      </w:r>
      <w:r w:rsidR="002622CE">
        <w:rPr>
          <w:lang w:val="en-GB"/>
        </w:rPr>
        <w:t>0</w:t>
      </w:r>
      <w:r>
        <w:rPr>
          <w:lang w:val="en-GB"/>
        </w:rPr>
        <w:t>]%</w:t>
      </w:r>
      <w:proofErr w:type="gramEnd"/>
      <w:r>
        <w:rPr>
          <w:lang w:val="en-GB"/>
        </w:rPr>
        <w:t xml:space="preserve"> success rate </w:t>
      </w:r>
      <w:r w:rsidR="0096501C">
        <w:rPr>
          <w:lang w:val="en-GB"/>
        </w:rPr>
        <w:t xml:space="preserve">for MIB acquisition </w:t>
      </w:r>
      <w:r>
        <w:rPr>
          <w:lang w:val="en-GB"/>
        </w:rPr>
        <w:t>to N</w:t>
      </w:r>
      <w:r w:rsidR="007058DC" w:rsidRPr="007058DC">
        <w:rPr>
          <w:vertAlign w:val="subscript"/>
          <w:lang w:val="en-GB"/>
        </w:rPr>
        <w:t>MIB</w:t>
      </w:r>
      <w:r>
        <w:rPr>
          <w:lang w:val="en-GB"/>
        </w:rPr>
        <w:t xml:space="preserve">, </w:t>
      </w:r>
      <w:r w:rsidR="007058DC">
        <w:rPr>
          <w:lang w:val="en-GB"/>
        </w:rPr>
        <w:t>the MIB acquisition time considering LBT failure is given by</w:t>
      </w:r>
    </w:p>
    <w:p w14:paraId="51725A88" w14:textId="381B4ECD" w:rsidR="00FE24DC" w:rsidRDefault="00FE24DC" w:rsidP="00A332DC">
      <w:pPr>
        <w:jc w:val="center"/>
        <w:rPr>
          <w:lang w:val="en-GB"/>
        </w:rPr>
      </w:pPr>
      <w:r>
        <w:rPr>
          <w:lang w:val="en-GB"/>
        </w:rPr>
        <w:t>T</w:t>
      </w:r>
      <w:r w:rsidRPr="00776B7A">
        <w:rPr>
          <w:vertAlign w:val="subscript"/>
          <w:lang w:val="en-GB"/>
        </w:rPr>
        <w:t>MIB-NR-U</w:t>
      </w:r>
      <w:r>
        <w:rPr>
          <w:lang w:val="en-GB"/>
        </w:rPr>
        <w:t xml:space="preserve"> =</w:t>
      </w:r>
      <w:r w:rsidR="00086353">
        <w:rPr>
          <w:lang w:val="en-GB"/>
        </w:rPr>
        <w:t xml:space="preserve"> </w:t>
      </w:r>
      <w:r>
        <w:rPr>
          <w:lang w:val="en-GB"/>
        </w:rPr>
        <w:t>T</w:t>
      </w:r>
      <w:r w:rsidR="006904AF">
        <w:rPr>
          <w:vertAlign w:val="subscript"/>
          <w:lang w:val="en-GB"/>
        </w:rPr>
        <w:t>S</w:t>
      </w:r>
      <w:r w:rsidRPr="00776B7A">
        <w:rPr>
          <w:vertAlign w:val="subscript"/>
          <w:lang w:val="en-GB"/>
        </w:rPr>
        <w:t>MTC</w:t>
      </w:r>
      <w:r w:rsidR="00356D50" w:rsidRPr="00356D50">
        <w:rPr>
          <w:lang w:val="en-GB"/>
        </w:rPr>
        <w:t xml:space="preserve"> </w:t>
      </w:r>
      <w:r w:rsidR="00356D50">
        <w:rPr>
          <w:lang w:val="en-GB"/>
        </w:rPr>
        <w:t>* G</w:t>
      </w:r>
      <w:r w:rsidR="00356D50" w:rsidRPr="006C5AA0">
        <w:rPr>
          <w:vertAlign w:val="subscript"/>
          <w:lang w:val="en-GB"/>
        </w:rPr>
        <w:t>MIB</w:t>
      </w:r>
    </w:p>
    <w:p w14:paraId="3E367C5C" w14:textId="4E6313BE" w:rsidR="00A332DC" w:rsidRDefault="00FE24DC" w:rsidP="00776B7A">
      <w:pPr>
        <w:rPr>
          <w:lang w:val="en-GB"/>
        </w:rPr>
      </w:pPr>
      <w:r>
        <w:rPr>
          <w:lang w:val="en-GB"/>
        </w:rPr>
        <w:t>where T</w:t>
      </w:r>
      <w:r w:rsidR="006904AF">
        <w:rPr>
          <w:vertAlign w:val="subscript"/>
          <w:lang w:val="en-GB"/>
        </w:rPr>
        <w:t>S</w:t>
      </w:r>
      <w:r w:rsidRPr="006C5AA0">
        <w:rPr>
          <w:vertAlign w:val="subscript"/>
          <w:lang w:val="en-GB"/>
        </w:rPr>
        <w:t>MTC</w:t>
      </w:r>
      <w:r>
        <w:rPr>
          <w:lang w:val="en-GB"/>
        </w:rPr>
        <w:t xml:space="preserve"> is </w:t>
      </w:r>
      <w:r w:rsidR="006904AF">
        <w:rPr>
          <w:lang w:val="en-GB"/>
        </w:rPr>
        <w:t>S</w:t>
      </w:r>
      <w:r>
        <w:rPr>
          <w:lang w:val="en-GB"/>
        </w:rPr>
        <w:t>MT</w:t>
      </w:r>
      <w:r w:rsidR="00F709AA">
        <w:rPr>
          <w:lang w:val="en-GB"/>
        </w:rPr>
        <w:t>C</w:t>
      </w:r>
      <w:r>
        <w:rPr>
          <w:lang w:val="en-GB"/>
        </w:rPr>
        <w:t xml:space="preserve"> period = [5, 10, 20, 40, 80, 160] (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), and</w:t>
      </w:r>
      <w:r w:rsidR="008110F0" w:rsidRPr="008110F0">
        <w:rPr>
          <w:lang w:val="en-GB"/>
        </w:rPr>
        <w:t xml:space="preserve"> G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= N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+ N</w:t>
      </w:r>
      <w:r w:rsidR="008110F0" w:rsidRPr="00D15596">
        <w:rPr>
          <w:vertAlign w:val="subscript"/>
          <w:lang w:val="en-GB"/>
        </w:rPr>
        <w:t>LBT-failure</w:t>
      </w:r>
      <w:r w:rsidR="008110F0" w:rsidRPr="008110F0">
        <w:rPr>
          <w:lang w:val="en-GB"/>
        </w:rPr>
        <w:t xml:space="preserve">, where </w:t>
      </w:r>
      <w:r w:rsidR="008110F0">
        <w:rPr>
          <w:lang w:val="en-GB"/>
        </w:rPr>
        <w:t>N</w:t>
      </w:r>
      <w:r w:rsidR="008110F0" w:rsidRPr="00D15596">
        <w:rPr>
          <w:vertAlign w:val="subscript"/>
          <w:lang w:val="en-GB"/>
        </w:rPr>
        <w:t>MIB</w:t>
      </w:r>
      <w:r w:rsidR="008110F0">
        <w:rPr>
          <w:lang w:val="en-GB"/>
        </w:rPr>
        <w:t xml:space="preserve"> is the number of PBCH transmissions to achieve 90% of MIB decoding success rate and </w:t>
      </w:r>
      <w:r w:rsidR="008110F0" w:rsidRPr="008110F0">
        <w:rPr>
          <w:lang w:val="en-GB"/>
        </w:rPr>
        <w:t>N</w:t>
      </w:r>
      <w:r w:rsidR="008110F0" w:rsidRPr="00D15596">
        <w:rPr>
          <w:vertAlign w:val="subscript"/>
          <w:lang w:val="en-GB"/>
        </w:rPr>
        <w:t>LBT-failure</w:t>
      </w:r>
      <w:r w:rsidR="008110F0" w:rsidRPr="008110F0">
        <w:rPr>
          <w:lang w:val="en-GB"/>
        </w:rPr>
        <w:t xml:space="preserve"> is the number of LBT failures </w:t>
      </w:r>
      <w:r w:rsidR="00473B0B">
        <w:rPr>
          <w:lang w:val="en-GB"/>
        </w:rPr>
        <w:t>by the time</w:t>
      </w:r>
      <w:r w:rsidR="008110F0" w:rsidRPr="008110F0">
        <w:rPr>
          <w:lang w:val="en-GB"/>
        </w:rPr>
        <w:t xml:space="preserve"> BS </w:t>
      </w:r>
      <w:r w:rsidR="006D2469">
        <w:rPr>
          <w:lang w:val="en-GB"/>
        </w:rPr>
        <w:t xml:space="preserve">can </w:t>
      </w:r>
      <w:r w:rsidR="008110F0" w:rsidRPr="008110F0">
        <w:rPr>
          <w:lang w:val="en-GB"/>
        </w:rPr>
        <w:t>transmit N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PBCH</w:t>
      </w:r>
      <w:r w:rsidR="006D2469">
        <w:rPr>
          <w:lang w:val="en-GB"/>
        </w:rPr>
        <w:t>(s)</w:t>
      </w:r>
      <w:r w:rsidR="008110F0" w:rsidRPr="008110F0">
        <w:rPr>
          <w:lang w:val="en-GB"/>
        </w:rPr>
        <w:t xml:space="preserve">. </w:t>
      </w:r>
    </w:p>
    <w:p w14:paraId="186FFA8D" w14:textId="4E287F4F" w:rsidR="003D0B21" w:rsidRDefault="003D0B21" w:rsidP="00776B7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_Ref19890112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B53530">
        <w:t xml:space="preserve">Figure </w:t>
      </w:r>
      <w:r w:rsidRPr="00B53530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an example when</w:t>
      </w:r>
      <w:r w:rsidR="00BA4E5C">
        <w:rPr>
          <w:lang w:val="en-GB"/>
        </w:rPr>
        <w:t xml:space="preserve"> T</w:t>
      </w:r>
      <w:r w:rsidR="00BA4E5C" w:rsidRPr="00D15596">
        <w:rPr>
          <w:vertAlign w:val="subscript"/>
          <w:lang w:val="en-GB"/>
        </w:rPr>
        <w:t>SMTC</w:t>
      </w:r>
      <w:r w:rsidR="00BA4E5C">
        <w:rPr>
          <w:lang w:val="en-GB"/>
        </w:rPr>
        <w:t>=20ms</w:t>
      </w:r>
      <w:r w:rsidR="002E19BE">
        <w:rPr>
          <w:lang w:val="en-GB"/>
        </w:rPr>
        <w:t>,</w:t>
      </w:r>
      <w:r>
        <w:rPr>
          <w:lang w:val="en-GB"/>
        </w:rPr>
        <w:t xml:space="preserve"> N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=3</w:t>
      </w:r>
      <w:r w:rsidR="002E19BE">
        <w:rPr>
          <w:lang w:val="en-GB"/>
        </w:rPr>
        <w:t>, and N</w:t>
      </w:r>
      <w:r w:rsidR="002E19BE" w:rsidRPr="00D15596">
        <w:rPr>
          <w:vertAlign w:val="subscript"/>
          <w:lang w:val="en-GB"/>
        </w:rPr>
        <w:t>LBT-failure</w:t>
      </w:r>
      <w:r w:rsidR="002E19BE">
        <w:rPr>
          <w:lang w:val="en-GB"/>
        </w:rPr>
        <w:t>=3</w:t>
      </w:r>
      <w:r>
        <w:rPr>
          <w:lang w:val="en-GB"/>
        </w:rPr>
        <w:t xml:space="preserve">. In this example, </w:t>
      </w:r>
      <w:r w:rsidR="00484A9A">
        <w:rPr>
          <w:lang w:val="en-GB"/>
        </w:rPr>
        <w:t xml:space="preserve">BS cannot transmit 3 PBCH samples </w:t>
      </w:r>
      <w:r w:rsidR="002E19BE">
        <w:rPr>
          <w:lang w:val="en-GB"/>
        </w:rPr>
        <w:t>by the time it transmits 3 PBCH</w:t>
      </w:r>
      <w:r w:rsidR="00484A9A">
        <w:rPr>
          <w:lang w:val="en-GB"/>
        </w:rPr>
        <w:t xml:space="preserve"> due to the LBT failure</w:t>
      </w:r>
      <w:r w:rsidR="0045194E">
        <w:rPr>
          <w:lang w:val="en-GB"/>
        </w:rPr>
        <w:t xml:space="preserve"> (N</w:t>
      </w:r>
      <w:r w:rsidR="0045194E" w:rsidRPr="0045194E">
        <w:rPr>
          <w:vertAlign w:val="subscript"/>
          <w:lang w:val="en-GB"/>
        </w:rPr>
        <w:t>LBT-failure</w:t>
      </w:r>
      <w:r w:rsidR="0045194E">
        <w:rPr>
          <w:lang w:val="en-GB"/>
        </w:rPr>
        <w:t>=3)</w:t>
      </w:r>
      <w:r w:rsidR="00484A9A">
        <w:rPr>
          <w:lang w:val="en-GB"/>
        </w:rPr>
        <w:t xml:space="preserve">. </w:t>
      </w:r>
      <w:r w:rsidR="00F52E9E">
        <w:rPr>
          <w:lang w:val="en-GB"/>
        </w:rPr>
        <w:t>With</w:t>
      </w:r>
      <w:r w:rsidR="00484A9A">
        <w:rPr>
          <w:lang w:val="en-GB"/>
        </w:rPr>
        <w:t xml:space="preserve"> </w:t>
      </w:r>
      <w:r>
        <w:rPr>
          <w:lang w:val="en-GB"/>
        </w:rPr>
        <w:t>G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</w:t>
      </w:r>
      <w:r w:rsidR="00484A9A">
        <w:rPr>
          <w:lang w:val="en-GB"/>
        </w:rPr>
        <w:t>6</w:t>
      </w:r>
      <w:r w:rsidR="002E19BE">
        <w:rPr>
          <w:lang w:val="en-GB"/>
        </w:rPr>
        <w:t xml:space="preserve"> (3+3)</w:t>
      </w:r>
      <w:r>
        <w:rPr>
          <w:lang w:val="en-GB"/>
        </w:rPr>
        <w:t>, the MIB acquisition time is 20ms*</w:t>
      </w:r>
      <w:r w:rsidR="00484A9A">
        <w:rPr>
          <w:lang w:val="en-GB"/>
        </w:rPr>
        <w:t>6</w:t>
      </w:r>
      <w:r>
        <w:rPr>
          <w:lang w:val="en-GB"/>
        </w:rPr>
        <w:t xml:space="preserve"> = 1</w:t>
      </w:r>
      <w:r w:rsidR="00484A9A">
        <w:rPr>
          <w:lang w:val="en-GB"/>
        </w:rPr>
        <w:t>2</w:t>
      </w:r>
      <w:r>
        <w:rPr>
          <w:lang w:val="en-GB"/>
        </w:rPr>
        <w:t xml:space="preserve">0ms. </w:t>
      </w:r>
    </w:p>
    <w:p w14:paraId="5C00CCA3" w14:textId="1391DD41" w:rsidR="003D0B21" w:rsidRDefault="003D0B21" w:rsidP="00776B7A">
      <w:r>
        <w:rPr>
          <w:lang w:val="en-GB"/>
        </w:rPr>
        <w:fldChar w:fldCharType="begin"/>
      </w:r>
      <w:r>
        <w:rPr>
          <w:lang w:val="en-GB"/>
        </w:rPr>
        <w:instrText xml:space="preserve"> REF _Ref19890116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B53530">
        <w:t xml:space="preserve">Figure </w:t>
      </w:r>
      <w:r w:rsidRPr="00B53530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an example when T</w:t>
      </w:r>
      <w:r w:rsidR="006904AF">
        <w:rPr>
          <w:vertAlign w:val="subscript"/>
          <w:lang w:val="en-GB"/>
        </w:rPr>
        <w:t>S</w:t>
      </w:r>
      <w:r w:rsidRPr="003D0B21">
        <w:rPr>
          <w:vertAlign w:val="subscript"/>
          <w:lang w:val="en-GB"/>
        </w:rPr>
        <w:t>MTC</w:t>
      </w:r>
      <w:r w:rsidR="00BA4E5C">
        <w:rPr>
          <w:lang w:val="en-GB"/>
        </w:rPr>
        <w:t>=160ms</w:t>
      </w:r>
      <w:r w:rsidR="0045194E">
        <w:rPr>
          <w:lang w:val="en-GB"/>
        </w:rPr>
        <w:t>,</w:t>
      </w:r>
      <w:r>
        <w:rPr>
          <w:lang w:val="en-GB"/>
        </w:rPr>
        <w:t xml:space="preserve"> N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=3</w:t>
      </w:r>
      <w:r w:rsidR="0045194E">
        <w:rPr>
          <w:lang w:val="en-GB"/>
        </w:rPr>
        <w:t>,</w:t>
      </w:r>
      <w:r w:rsidR="002E19BE">
        <w:rPr>
          <w:lang w:val="en-GB"/>
        </w:rPr>
        <w:t xml:space="preserve"> and N</w:t>
      </w:r>
      <w:r w:rsidR="002E19BE" w:rsidRPr="00D15596">
        <w:rPr>
          <w:vertAlign w:val="subscript"/>
          <w:lang w:val="en-GB"/>
        </w:rPr>
        <w:t>LBT-failure</w:t>
      </w:r>
      <w:r w:rsidR="002E19BE">
        <w:rPr>
          <w:lang w:val="en-GB"/>
        </w:rPr>
        <w:t>=1</w:t>
      </w:r>
      <w:r>
        <w:rPr>
          <w:lang w:val="en-GB"/>
        </w:rPr>
        <w:t xml:space="preserve">. In this example, </w:t>
      </w:r>
      <w:r w:rsidR="00BA4E5C">
        <w:rPr>
          <w:lang w:val="en-GB"/>
        </w:rPr>
        <w:t xml:space="preserve">BS cannot transmit 1 PBCH sample </w:t>
      </w:r>
      <w:r w:rsidR="002E19BE">
        <w:rPr>
          <w:lang w:val="en-GB"/>
        </w:rPr>
        <w:t xml:space="preserve">by the time it transmits 3 PBCH </w:t>
      </w:r>
      <w:r w:rsidR="00BA4E5C">
        <w:rPr>
          <w:lang w:val="en-GB"/>
        </w:rPr>
        <w:t>due to the LBT failure</w:t>
      </w:r>
      <w:r w:rsidR="0045194E">
        <w:rPr>
          <w:lang w:val="en-GB"/>
        </w:rPr>
        <w:t xml:space="preserve"> (N</w:t>
      </w:r>
      <w:r w:rsidR="0045194E" w:rsidRPr="0045194E">
        <w:rPr>
          <w:vertAlign w:val="subscript"/>
          <w:lang w:val="en-GB"/>
        </w:rPr>
        <w:t>LBT-failure</w:t>
      </w:r>
      <w:r w:rsidR="0045194E">
        <w:rPr>
          <w:lang w:val="en-GB"/>
        </w:rPr>
        <w:t>=</w:t>
      </w:r>
      <w:r w:rsidR="00B02558">
        <w:rPr>
          <w:lang w:val="en-GB"/>
        </w:rPr>
        <w:t>1</w:t>
      </w:r>
      <w:r w:rsidR="0045194E">
        <w:rPr>
          <w:lang w:val="en-GB"/>
        </w:rPr>
        <w:t>)</w:t>
      </w:r>
      <w:r w:rsidR="00BA4E5C">
        <w:rPr>
          <w:lang w:val="en-GB"/>
        </w:rPr>
        <w:t xml:space="preserve">. </w:t>
      </w:r>
      <w:r w:rsidR="00F52E9E">
        <w:rPr>
          <w:lang w:val="en-GB"/>
        </w:rPr>
        <w:t>With</w:t>
      </w:r>
      <w:r>
        <w:rPr>
          <w:lang w:val="en-GB"/>
        </w:rPr>
        <w:t xml:space="preserve"> G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</w:t>
      </w:r>
      <w:r w:rsidR="00BA4E5C">
        <w:rPr>
          <w:lang w:val="en-GB"/>
        </w:rPr>
        <w:t>4</w:t>
      </w:r>
      <w:r w:rsidR="002E19BE">
        <w:rPr>
          <w:lang w:val="en-GB"/>
        </w:rPr>
        <w:t xml:space="preserve"> (3+1)</w:t>
      </w:r>
      <w:r>
        <w:rPr>
          <w:lang w:val="en-GB"/>
        </w:rPr>
        <w:t>, the MIB acquisition time is 160ms</w:t>
      </w:r>
      <w:r w:rsidR="00BA4E5C">
        <w:rPr>
          <w:lang w:val="en-GB"/>
        </w:rPr>
        <w:t>*4</w:t>
      </w:r>
      <w:r>
        <w:rPr>
          <w:lang w:val="en-GB"/>
        </w:rPr>
        <w:t>=</w:t>
      </w:r>
      <w:r w:rsidR="00AC094A">
        <w:t>640</w:t>
      </w:r>
      <w:r w:rsidRPr="00B53530">
        <w:t xml:space="preserve">ms. </w:t>
      </w:r>
    </w:p>
    <w:p w14:paraId="6DF7E141" w14:textId="0EE49B20" w:rsidR="00526056" w:rsidRDefault="00526056" w:rsidP="00776B7A">
      <w:pPr>
        <w:rPr>
          <w:lang w:val="en-GB"/>
        </w:rPr>
      </w:pPr>
    </w:p>
    <w:p w14:paraId="6B96F757" w14:textId="436A14DD" w:rsidR="00356D50" w:rsidRDefault="006904AF" w:rsidP="00776B7A">
      <w:r w:rsidRPr="006904AF">
        <w:t xml:space="preserve"> </w:t>
      </w:r>
      <w:r w:rsidR="00484A9A">
        <w:object w:dxaOrig="10306" w:dyaOrig="2925" w14:anchorId="2E8E0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36.2pt" o:ole="">
            <v:imagedata r:id="rId9" o:title=""/>
          </v:shape>
          <o:OLEObject Type="Embed" ProgID="Visio.Drawing.15" ShapeID="_x0000_i1025" DrawAspect="Content" ObjectID="_1631739363" r:id="rId10"/>
        </w:object>
      </w:r>
    </w:p>
    <w:p w14:paraId="20CA717F" w14:textId="495BC450" w:rsidR="002B0121" w:rsidRPr="00617378" w:rsidRDefault="00B1758C" w:rsidP="00B1758C">
      <w:pPr>
        <w:pStyle w:val="Caption"/>
      </w:pPr>
      <w:bookmarkStart w:id="3" w:name="_Ref19890112"/>
      <w:r w:rsidRPr="00617378">
        <w:t xml:space="preserve">Figure </w:t>
      </w:r>
      <w:r w:rsidR="005A1F36">
        <w:fldChar w:fldCharType="begin"/>
      </w:r>
      <w:r w:rsidR="005A1F36" w:rsidRPr="00617378">
        <w:instrText xml:space="preserve"> SEQ Figure \* ARABIC </w:instrText>
      </w:r>
      <w:r w:rsidR="005A1F36">
        <w:fldChar w:fldCharType="separate"/>
      </w:r>
      <w:r w:rsidR="00E37B13" w:rsidRPr="00617378">
        <w:rPr>
          <w:noProof/>
        </w:rPr>
        <w:t>2</w:t>
      </w:r>
      <w:r w:rsidR="005A1F36">
        <w:rPr>
          <w:noProof/>
        </w:rPr>
        <w:fldChar w:fldCharType="end"/>
      </w:r>
      <w:bookmarkEnd w:id="3"/>
      <w:r w:rsidRPr="00617378">
        <w:tab/>
      </w:r>
      <w:r w:rsidR="00EC4DAD" w:rsidRPr="00617378">
        <w:t>Example of PBCH reception under LBT</w:t>
      </w:r>
      <w:r w:rsidR="004B4E58" w:rsidRPr="00617378">
        <w:t xml:space="preserve"> in</w:t>
      </w:r>
      <w:r w:rsidRPr="00617378">
        <w:t xml:space="preserve"> the case T</w:t>
      </w:r>
      <w:r w:rsidR="006904AF">
        <w:rPr>
          <w:vertAlign w:val="subscript"/>
        </w:rPr>
        <w:t>S</w:t>
      </w:r>
      <w:r w:rsidRPr="00617378">
        <w:rPr>
          <w:vertAlign w:val="subscript"/>
        </w:rPr>
        <w:t>MTC</w:t>
      </w:r>
      <w:r w:rsidR="00610D4C">
        <w:t>=20ms and N</w:t>
      </w:r>
      <w:r w:rsidR="00610D4C" w:rsidRPr="00D15596">
        <w:rPr>
          <w:vertAlign w:val="subscript"/>
        </w:rPr>
        <w:t>MIB</w:t>
      </w:r>
      <w:r w:rsidR="00610D4C">
        <w:t>=3.</w:t>
      </w:r>
    </w:p>
    <w:p w14:paraId="2EB8E19D" w14:textId="608716F7" w:rsidR="002B0121" w:rsidRDefault="006904AF" w:rsidP="00776B7A">
      <w:r w:rsidRPr="006904AF">
        <w:t xml:space="preserve"> </w:t>
      </w:r>
      <w:r w:rsidR="00F01C25">
        <w:object w:dxaOrig="13365" w:dyaOrig="2925" w14:anchorId="361CE71F">
          <v:shape id="_x0000_i1026" type="#_x0000_t75" style="width:481.8pt;height:105.6pt" o:ole="">
            <v:imagedata r:id="rId11" o:title=""/>
          </v:shape>
          <o:OLEObject Type="Embed" ProgID="Visio.Drawing.15" ShapeID="_x0000_i1026" DrawAspect="Content" ObjectID="_1631739364" r:id="rId12"/>
        </w:object>
      </w:r>
    </w:p>
    <w:p w14:paraId="64465D16" w14:textId="7EB4C4CB" w:rsidR="00B1758C" w:rsidRPr="00617378" w:rsidRDefault="00AF1CF7" w:rsidP="00AF1CF7">
      <w:pPr>
        <w:pStyle w:val="Caption"/>
      </w:pPr>
      <w:bookmarkStart w:id="4" w:name="_Ref19890116"/>
      <w:r w:rsidRPr="00617378">
        <w:t xml:space="preserve">Figure </w:t>
      </w:r>
      <w:r w:rsidR="005A1F36">
        <w:fldChar w:fldCharType="begin"/>
      </w:r>
      <w:r w:rsidR="005A1F36" w:rsidRPr="00617378">
        <w:instrText xml:space="preserve"> SEQ Figure \* ARABIC </w:instrText>
      </w:r>
      <w:r w:rsidR="005A1F36">
        <w:fldChar w:fldCharType="separate"/>
      </w:r>
      <w:r w:rsidR="00E37B13" w:rsidRPr="00617378">
        <w:rPr>
          <w:noProof/>
        </w:rPr>
        <w:t>3</w:t>
      </w:r>
      <w:r w:rsidR="005A1F36">
        <w:rPr>
          <w:noProof/>
        </w:rPr>
        <w:fldChar w:fldCharType="end"/>
      </w:r>
      <w:bookmarkEnd w:id="4"/>
      <w:r w:rsidRPr="00617378">
        <w:tab/>
      </w:r>
      <w:r w:rsidR="004B4E58" w:rsidRPr="00617378">
        <w:t>Example of PBCH reception under LBT in</w:t>
      </w:r>
      <w:r w:rsidRPr="00617378">
        <w:t xml:space="preserve"> the case </w:t>
      </w:r>
      <w:r w:rsidR="00836325" w:rsidRPr="00617378">
        <w:t>T</w:t>
      </w:r>
      <w:r w:rsidR="006904AF">
        <w:rPr>
          <w:vertAlign w:val="subscript"/>
        </w:rPr>
        <w:t>S</w:t>
      </w:r>
      <w:r w:rsidR="00836325" w:rsidRPr="00617378">
        <w:rPr>
          <w:vertAlign w:val="subscript"/>
        </w:rPr>
        <w:t>MTC</w:t>
      </w:r>
      <w:r w:rsidR="00610D4C">
        <w:t>=160ms and N</w:t>
      </w:r>
      <w:r w:rsidR="00610D4C" w:rsidRPr="00D15596">
        <w:rPr>
          <w:vertAlign w:val="subscript"/>
        </w:rPr>
        <w:t>MIB</w:t>
      </w:r>
      <w:r w:rsidR="00610D4C">
        <w:t>=3.</w:t>
      </w:r>
      <w:r w:rsidRPr="00617378">
        <w:t xml:space="preserve"> </w:t>
      </w:r>
    </w:p>
    <w:p w14:paraId="1204717B" w14:textId="4F82318E" w:rsidR="001957BC" w:rsidRPr="00617378" w:rsidRDefault="001957BC" w:rsidP="001957BC"/>
    <w:p w14:paraId="20554EC7" w14:textId="051ABC8F" w:rsidR="009A5D00" w:rsidRPr="00B455C1" w:rsidRDefault="009A5D00" w:rsidP="001957BC">
      <w:pPr>
        <w:rPr>
          <w:b/>
          <w:lang w:val="en-GB"/>
        </w:rPr>
      </w:pPr>
      <w:r>
        <w:rPr>
          <w:b/>
          <w:lang w:val="en-GB"/>
        </w:rPr>
        <w:lastRenderedPageBreak/>
        <w:t xml:space="preserve">Proposal 2: </w:t>
      </w:r>
      <w:r w:rsidR="00B455C1">
        <w:rPr>
          <w:b/>
          <w:lang w:val="en-GB"/>
        </w:rPr>
        <w:t>Set T</w:t>
      </w:r>
      <w:r w:rsidR="00B455C1" w:rsidRPr="00B455C1">
        <w:rPr>
          <w:b/>
          <w:vertAlign w:val="subscript"/>
          <w:lang w:val="en-GB"/>
        </w:rPr>
        <w:t>MIB-NR-U</w:t>
      </w:r>
      <w:r w:rsidR="00B455C1">
        <w:rPr>
          <w:b/>
          <w:lang w:val="en-GB"/>
        </w:rPr>
        <w:t xml:space="preserve"> </w:t>
      </w:r>
      <w:r w:rsidR="00B455C1" w:rsidRPr="00B455C1">
        <w:rPr>
          <w:b/>
          <w:lang w:val="en-GB"/>
        </w:rPr>
        <w:t xml:space="preserve">= </w:t>
      </w:r>
      <w:r w:rsidR="006904AF" w:rsidRPr="00B455C1">
        <w:rPr>
          <w:b/>
          <w:lang w:val="en-GB"/>
        </w:rPr>
        <w:t>T</w:t>
      </w:r>
      <w:r w:rsidR="006904AF">
        <w:rPr>
          <w:b/>
          <w:vertAlign w:val="subscript"/>
          <w:lang w:val="en-GB"/>
        </w:rPr>
        <w:t>S</w:t>
      </w:r>
      <w:r w:rsidR="006904AF" w:rsidRPr="00B455C1">
        <w:rPr>
          <w:b/>
          <w:vertAlign w:val="subscript"/>
          <w:lang w:val="en-GB"/>
        </w:rPr>
        <w:t>MTC</w:t>
      </w:r>
      <w:r w:rsidR="00B455C1" w:rsidRPr="00B455C1">
        <w:rPr>
          <w:b/>
          <w:lang w:val="en-GB"/>
        </w:rPr>
        <w:t xml:space="preserve"> * G</w:t>
      </w:r>
      <w:r w:rsidR="00B455C1" w:rsidRPr="00B455C1">
        <w:rPr>
          <w:b/>
          <w:vertAlign w:val="subscript"/>
          <w:lang w:val="en-GB"/>
        </w:rPr>
        <w:t>MIB</w:t>
      </w:r>
      <w:r w:rsidR="00B455C1">
        <w:rPr>
          <w:b/>
          <w:lang w:val="en-GB"/>
        </w:rPr>
        <w:t>, where T</w:t>
      </w:r>
      <w:r w:rsidR="006904AF">
        <w:rPr>
          <w:b/>
          <w:vertAlign w:val="subscript"/>
          <w:lang w:val="en-GB"/>
        </w:rPr>
        <w:t>S</w:t>
      </w:r>
      <w:r w:rsidR="00B455C1" w:rsidRPr="00463FFC">
        <w:rPr>
          <w:b/>
          <w:vertAlign w:val="subscript"/>
          <w:lang w:val="en-GB"/>
        </w:rPr>
        <w:t>MTC</w:t>
      </w:r>
      <w:r w:rsidR="00B455C1">
        <w:rPr>
          <w:b/>
          <w:lang w:val="en-GB"/>
        </w:rPr>
        <w:t xml:space="preserve"> is the configured </w:t>
      </w:r>
      <w:r w:rsidR="006904AF">
        <w:rPr>
          <w:b/>
          <w:lang w:val="en-GB"/>
        </w:rPr>
        <w:t xml:space="preserve">SMTC </w:t>
      </w:r>
      <w:r w:rsidR="00B455C1">
        <w:rPr>
          <w:b/>
          <w:lang w:val="en-GB"/>
        </w:rPr>
        <w:t>period and G</w:t>
      </w:r>
      <w:r w:rsidR="00B455C1" w:rsidRPr="008A3756">
        <w:rPr>
          <w:b/>
          <w:vertAlign w:val="subscript"/>
          <w:lang w:val="en-GB"/>
        </w:rPr>
        <w:t>MIB</w:t>
      </w:r>
      <w:r w:rsidR="008110F0">
        <w:rPr>
          <w:b/>
          <w:vertAlign w:val="subscript"/>
          <w:lang w:val="en-GB"/>
        </w:rPr>
        <w:t xml:space="preserve"> </w:t>
      </w:r>
      <w:r w:rsidR="008110F0">
        <w:rPr>
          <w:b/>
          <w:lang w:val="en-GB"/>
        </w:rPr>
        <w:t>= N</w:t>
      </w:r>
      <w:r w:rsidR="008110F0" w:rsidRPr="00D15596">
        <w:rPr>
          <w:b/>
          <w:vertAlign w:val="subscript"/>
          <w:lang w:val="en-GB"/>
        </w:rPr>
        <w:t>MIB</w:t>
      </w:r>
      <w:r w:rsidR="008110F0">
        <w:rPr>
          <w:b/>
          <w:vertAlign w:val="subscript"/>
          <w:lang w:val="en-GB"/>
        </w:rPr>
        <w:t xml:space="preserve"> </w:t>
      </w:r>
      <w:r w:rsidR="008110F0">
        <w:rPr>
          <w:b/>
          <w:lang w:val="en-GB"/>
        </w:rPr>
        <w:t>+ N</w:t>
      </w:r>
      <w:r w:rsidR="008110F0" w:rsidRPr="00D15596">
        <w:rPr>
          <w:b/>
          <w:vertAlign w:val="subscript"/>
          <w:lang w:val="en-GB"/>
        </w:rPr>
        <w:t>LBT-failure</w:t>
      </w:r>
      <w:r w:rsidR="008110F0">
        <w:rPr>
          <w:b/>
          <w:lang w:val="en-GB"/>
        </w:rPr>
        <w:t>, where N</w:t>
      </w:r>
      <w:r w:rsidR="008110F0" w:rsidRPr="00D15596">
        <w:rPr>
          <w:b/>
          <w:vertAlign w:val="subscript"/>
          <w:lang w:val="en-GB"/>
        </w:rPr>
        <w:t>LBT-failure</w:t>
      </w:r>
      <w:r w:rsidR="008110F0">
        <w:rPr>
          <w:b/>
          <w:lang w:val="en-GB"/>
        </w:rPr>
        <w:t xml:space="preserve"> is the number of LBT failures </w:t>
      </w:r>
      <w:r w:rsidR="00931B23">
        <w:rPr>
          <w:b/>
          <w:lang w:val="en-GB"/>
        </w:rPr>
        <w:t>by the time</w:t>
      </w:r>
      <w:r w:rsidR="008110F0">
        <w:rPr>
          <w:b/>
          <w:lang w:val="en-GB"/>
        </w:rPr>
        <w:t xml:space="preserve"> BS transmits N</w:t>
      </w:r>
      <w:r w:rsidR="008110F0" w:rsidRPr="00D15596">
        <w:rPr>
          <w:b/>
          <w:vertAlign w:val="subscript"/>
          <w:lang w:val="en-GB"/>
        </w:rPr>
        <w:t>MIB</w:t>
      </w:r>
      <w:r w:rsidR="008110F0">
        <w:rPr>
          <w:b/>
          <w:lang w:val="en-GB"/>
        </w:rPr>
        <w:t xml:space="preserve"> PBCH. </w:t>
      </w:r>
    </w:p>
    <w:p w14:paraId="68878A16" w14:textId="0A10143F" w:rsidR="001F4575" w:rsidRPr="00B53530" w:rsidRDefault="001F4575" w:rsidP="001F4575">
      <w:r w:rsidRPr="00B53530">
        <w:t xml:space="preserve">MIB is transmitted on PBCH, and PBCH is transmitted every </w:t>
      </w:r>
      <w:r w:rsidR="002E19BE">
        <w:t>SMTC</w:t>
      </w:r>
      <w:r w:rsidR="002E19BE" w:rsidRPr="00B53530">
        <w:t xml:space="preserve"> </w:t>
      </w:r>
      <w:r w:rsidRPr="00B53530">
        <w:t>perio</w:t>
      </w:r>
      <w:r w:rsidR="002E19BE">
        <w:t>d.</w:t>
      </w:r>
      <w:r w:rsidRPr="00B53530">
        <w:t xml:space="preserve"> When RAN4 discussed the SSB time index acquisition requirements, RAN4 collected the PBCH simulation results and it was summarized in </w:t>
      </w:r>
      <w:r>
        <w:fldChar w:fldCharType="begin"/>
      </w:r>
      <w:r w:rsidRPr="00B53530">
        <w:instrText xml:space="preserve"> REF _Ref20482668 \r \h </w:instrText>
      </w:r>
      <w:r>
        <w:fldChar w:fldCharType="separate"/>
      </w:r>
      <w:r w:rsidRPr="00B53530">
        <w:t>[4]</w:t>
      </w:r>
      <w:r>
        <w:fldChar w:fldCharType="end"/>
      </w:r>
      <w:r w:rsidRPr="00B53530">
        <w:t xml:space="preserve">. According to the summary, it was observed 1-2 PBCH attempts are enough to acquire FR1 SSB time index with the acquisition success rate of 99% and therefore RAN4 specified the time period for time index detection with 3 PBCH attempts. Although SSB time index acquisition in FR1 does not need to decode PBCH, the companies’ simulation results referred in </w:t>
      </w:r>
      <w:r>
        <w:fldChar w:fldCharType="begin"/>
      </w:r>
      <w:r w:rsidRPr="00B53530">
        <w:instrText xml:space="preserve"> REF _Ref20482668 \r \h </w:instrText>
      </w:r>
      <w:r>
        <w:fldChar w:fldCharType="separate"/>
      </w:r>
      <w:r w:rsidRPr="00B53530">
        <w:t>[4]</w:t>
      </w:r>
      <w:r>
        <w:fldChar w:fldCharType="end"/>
      </w:r>
      <w:r w:rsidRPr="00B53530">
        <w:t xml:space="preserve"> also show the same attempts are enough to decode PBCH with the decoding success rate of 99%</w:t>
      </w:r>
      <w:r w:rsidR="00F36D74">
        <w:t xml:space="preserve"> without</w:t>
      </w:r>
      <w:r w:rsidR="00F36D74">
        <w:rPr>
          <w:lang w:val="en-GB"/>
        </w:rPr>
        <w:t xml:space="preserve"> soft-combining of PBCH.</w:t>
      </w:r>
    </w:p>
    <w:p w14:paraId="0C209701" w14:textId="22950719" w:rsidR="008110F0" w:rsidRPr="00617378" w:rsidRDefault="001F4575" w:rsidP="001F4575">
      <w:r w:rsidRPr="00617378">
        <w:t>Considering our early study, we propose to set N</w:t>
      </w:r>
      <w:r w:rsidRPr="00617378">
        <w:rPr>
          <w:vertAlign w:val="subscript"/>
        </w:rPr>
        <w:t>MIB</w:t>
      </w:r>
      <w:r w:rsidRPr="00617378">
        <w:t>=3 which is the same number used for SSB time index detection in FR1.</w:t>
      </w:r>
      <w:r w:rsidR="002E19BE">
        <w:t xml:space="preserve"> </w:t>
      </w:r>
    </w:p>
    <w:p w14:paraId="703E0BD8" w14:textId="52E82B17" w:rsidR="001F4575" w:rsidRPr="00617378" w:rsidRDefault="001F4575" w:rsidP="001F4575">
      <w:pPr>
        <w:rPr>
          <w:b/>
        </w:rPr>
      </w:pPr>
      <w:r w:rsidRPr="00617378">
        <w:rPr>
          <w:b/>
        </w:rPr>
        <w:t>Proposal 3: Set N</w:t>
      </w:r>
      <w:r w:rsidRPr="00617378">
        <w:rPr>
          <w:b/>
          <w:vertAlign w:val="subscript"/>
        </w:rPr>
        <w:t>MIB</w:t>
      </w:r>
      <w:r w:rsidRPr="00617378">
        <w:rPr>
          <w:b/>
        </w:rPr>
        <w:t xml:space="preserve"> = 3</w:t>
      </w:r>
      <w:r w:rsidR="00A77FCF">
        <w:rPr>
          <w:b/>
        </w:rPr>
        <w:t xml:space="preserve"> for NR-U. </w:t>
      </w:r>
    </w:p>
    <w:p w14:paraId="1EBE1CD2" w14:textId="77777777" w:rsidR="001F4575" w:rsidRPr="00617378" w:rsidRDefault="001F4575" w:rsidP="001F4575"/>
    <w:p w14:paraId="69A811C1" w14:textId="2C2EAF5B" w:rsidR="00776B7A" w:rsidRDefault="00776B7A" w:rsidP="00776B7A">
      <w:pPr>
        <w:pStyle w:val="Heading2"/>
      </w:pPr>
      <w:r>
        <w:t>3.</w:t>
      </w:r>
      <w:r w:rsidR="00360B35">
        <w:t>2</w:t>
      </w:r>
      <w:r>
        <w:tab/>
        <w:t>SIB1 acquisition time</w:t>
      </w:r>
    </w:p>
    <w:p w14:paraId="70E4B629" w14:textId="774F41EF" w:rsidR="003A65FE" w:rsidRDefault="003A65FE" w:rsidP="003A65FE">
      <w:pPr>
        <w:rPr>
          <w:lang w:val="en-GB"/>
        </w:rPr>
      </w:pPr>
      <w:r>
        <w:rPr>
          <w:lang w:val="en-GB"/>
        </w:rPr>
        <w:t>According to TS38.331, SIB1 is transmitted on PDSCH as RMSI, and PDSCH is scheduled with PDCCH with SI-RNTI</w:t>
      </w:r>
      <w:r w:rsidR="00594B53">
        <w:rPr>
          <w:lang w:val="en-GB"/>
        </w:rPr>
        <w:t xml:space="preserve">, and </w:t>
      </w:r>
      <w:r>
        <w:rPr>
          <w:lang w:val="en-GB"/>
        </w:rPr>
        <w:t xml:space="preserve">SIB1 TTI is 160ms. </w:t>
      </w:r>
      <w:r w:rsidR="00E6403B">
        <w:rPr>
          <w:lang w:val="en-GB"/>
        </w:rPr>
        <w:t>If</w:t>
      </w:r>
      <w:r w:rsidR="00594B53">
        <w:rPr>
          <w:lang w:val="en-GB"/>
        </w:rPr>
        <w:t xml:space="preserve"> we can assume BS does not change the contents of SIB1 during SIB1 TTI, UE can perform the soft-combining of PDSCH during the SIB1 TTI. Since </w:t>
      </w:r>
      <w:r w:rsidR="004B4BEC">
        <w:rPr>
          <w:lang w:val="en-GB"/>
        </w:rPr>
        <w:t xml:space="preserve">SIB1 transmission period is </w:t>
      </w:r>
      <w:r w:rsidR="00594B53">
        <w:rPr>
          <w:lang w:val="en-GB"/>
        </w:rPr>
        <w:t>20ms in FR1, UE can combine 8 PDS</w:t>
      </w:r>
      <w:r w:rsidR="004B4BEC">
        <w:rPr>
          <w:lang w:val="en-GB"/>
        </w:rPr>
        <w:t>CH</w:t>
      </w:r>
      <w:r w:rsidR="00594B53">
        <w:rPr>
          <w:lang w:val="en-GB"/>
        </w:rPr>
        <w:t xml:space="preserve"> </w:t>
      </w:r>
      <w:r w:rsidR="00E6403B">
        <w:rPr>
          <w:lang w:val="en-GB"/>
        </w:rPr>
        <w:t>within</w:t>
      </w:r>
      <w:r w:rsidR="00594B53">
        <w:rPr>
          <w:lang w:val="en-GB"/>
        </w:rPr>
        <w:t xml:space="preserve"> SIB1 TTI (=160ms). </w:t>
      </w:r>
      <w:r>
        <w:rPr>
          <w:lang w:val="en-GB"/>
        </w:rPr>
        <w:t>TS38.331 also specifies t</w:t>
      </w:r>
      <w:r w:rsidRPr="008F2FD8">
        <w:rPr>
          <w:lang w:val="en-GB"/>
        </w:rPr>
        <w:t>he maximum SIB1</w:t>
      </w:r>
      <w:r>
        <w:rPr>
          <w:lang w:val="en-GB"/>
        </w:rPr>
        <w:t xml:space="preserve"> is </w:t>
      </w:r>
      <w:r w:rsidRPr="00BD035A">
        <w:rPr>
          <w:lang w:val="en-GB"/>
        </w:rPr>
        <w:t>2976</w:t>
      </w:r>
      <w:r>
        <w:rPr>
          <w:lang w:val="en-GB"/>
        </w:rPr>
        <w:t>bits.</w:t>
      </w:r>
    </w:p>
    <w:p w14:paraId="112D316B" w14:textId="2407A00F" w:rsidR="003A65FE" w:rsidRDefault="003A65FE" w:rsidP="003A65FE">
      <w:pPr>
        <w:rPr>
          <w:lang w:val="en-GB"/>
        </w:rPr>
      </w:pPr>
      <w:r>
        <w:rPr>
          <w:lang w:val="en-GB"/>
        </w:rPr>
        <w:t>According to TS</w:t>
      </w:r>
      <w:r w:rsidR="00F6727B">
        <w:rPr>
          <w:lang w:val="en-GB"/>
        </w:rPr>
        <w:t xml:space="preserve"> </w:t>
      </w:r>
      <w:r>
        <w:rPr>
          <w:lang w:val="en-GB"/>
        </w:rPr>
        <w:t xml:space="preserve">38.213, the minimum number of PRBs for CORESET0 (PDCCH search space for SI-RNTI) is 24. Considering the minimum requirements, we assume PDSCH for SIB1 is also transmitted with 24PRB. </w:t>
      </w:r>
    </w:p>
    <w:p w14:paraId="7F75A71E" w14:textId="2629610B" w:rsidR="00FC7AE3" w:rsidRPr="00617378" w:rsidRDefault="003A65FE" w:rsidP="00FC7AE3">
      <w:r w:rsidRPr="00617378">
        <w:t>With the same PDSCH configuration assumption as RRM RMC (e.g., Table A.3.1.1.1-1 in TS38.133), the number of resource elements are 3024 (i.e., 12 OFDM symbols, 24 PRBs, single port DMRS with 1+1+1). Considering the maximum TBS for SIB1 of 2976 bits, the minimum MCS is 7 (TBS=3124bits, QPSK, Code rate=0.52).</w:t>
      </w:r>
    </w:p>
    <w:p w14:paraId="3DE29899" w14:textId="77777777" w:rsidR="003A65FE" w:rsidRDefault="003A65FE" w:rsidP="003A65FE">
      <w:pPr>
        <w:rPr>
          <w:lang w:val="en-GB"/>
        </w:rPr>
      </w:pPr>
      <w:r w:rsidRPr="006B5B2A">
        <w:rPr>
          <w:noProof/>
          <w:lang w:val="en-GB"/>
        </w:rPr>
        <w:lastRenderedPageBreak/>
        <w:drawing>
          <wp:inline distT="0" distB="0" distL="0" distR="0" wp14:anchorId="107CBBC3" wp14:editId="1C3BE3C9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E518E" w14:textId="77777777" w:rsidR="00FC7AE3" w:rsidRPr="00617378" w:rsidRDefault="003A65FE" w:rsidP="003A65FE">
      <w:pPr>
        <w:pStyle w:val="Caption"/>
      </w:pPr>
      <w:bookmarkStart w:id="5" w:name="_Ref20405493"/>
      <w:r w:rsidRPr="00617378">
        <w:t xml:space="preserve">Figure </w:t>
      </w:r>
      <w:r w:rsidR="004A0753">
        <w:fldChar w:fldCharType="begin"/>
      </w:r>
      <w:r w:rsidR="004A0753" w:rsidRPr="00617378">
        <w:instrText xml:space="preserve"> SEQ Figure \* ARABIC </w:instrText>
      </w:r>
      <w:r w:rsidR="004A0753">
        <w:fldChar w:fldCharType="separate"/>
      </w:r>
      <w:r w:rsidRPr="00617378">
        <w:rPr>
          <w:noProof/>
        </w:rPr>
        <w:t>1</w:t>
      </w:r>
      <w:r w:rsidR="004A0753">
        <w:rPr>
          <w:noProof/>
        </w:rPr>
        <w:fldChar w:fldCharType="end"/>
      </w:r>
      <w:bookmarkEnd w:id="5"/>
      <w:r w:rsidRPr="00617378">
        <w:tab/>
        <w:t>PDSCH simulation results assuming SIB1 reception.</w:t>
      </w:r>
    </w:p>
    <w:p w14:paraId="243B9BC4" w14:textId="1AF5C28B" w:rsidR="00FC7AE3" w:rsidRPr="00617378" w:rsidRDefault="00FC7AE3" w:rsidP="00FC7AE3">
      <w:r>
        <w:fldChar w:fldCharType="begin"/>
      </w:r>
      <w:r w:rsidRPr="00B53530">
        <w:instrText xml:space="preserve"> REF _Ref20405493 \h </w:instrText>
      </w:r>
      <w:r>
        <w:fldChar w:fldCharType="separate"/>
      </w:r>
      <w:r w:rsidRPr="00B53530">
        <w:t xml:space="preserve">Figure </w:t>
      </w:r>
      <w:r w:rsidRPr="00B53530">
        <w:rPr>
          <w:noProof/>
        </w:rPr>
        <w:t>1</w:t>
      </w:r>
      <w:r>
        <w:fldChar w:fldCharType="end"/>
      </w:r>
      <w:r w:rsidRPr="00B53530">
        <w:t xml:space="preserve"> shows the simulation results of PDSCH with the fading channel modes TDLA30-10, TDLB100-400 and TDLC300-100 </w:t>
      </w:r>
      <w:r w:rsidR="009C7717">
        <w:t>based on</w:t>
      </w:r>
      <w:r w:rsidRPr="00B53530">
        <w:t xml:space="preserve"> the simulation assumption listed in </w:t>
      </w:r>
      <w:r w:rsidR="00F6727B">
        <w:t xml:space="preserve">the </w:t>
      </w:r>
      <w:r w:rsidRPr="00B53530">
        <w:t xml:space="preserve">Appendix. </w:t>
      </w:r>
      <w:r w:rsidRPr="00617378">
        <w:t xml:space="preserve">In this simulation we also investigate the performance gain with PDSCH soft-combining of 4 transmissions and 8 transmissions. </w:t>
      </w:r>
    </w:p>
    <w:p w14:paraId="1DD36654" w14:textId="3F579D83" w:rsidR="00FC7AE3" w:rsidRDefault="00FC7AE3" w:rsidP="00FC7AE3">
      <w:r w:rsidRPr="00B53530">
        <w:t xml:space="preserve">It is observed from the simulation result that one transmission is not enough to achieve 90% of reception success rate (=90% BLER in </w:t>
      </w:r>
      <w:r>
        <w:fldChar w:fldCharType="begin"/>
      </w:r>
      <w:r w:rsidRPr="00B53530">
        <w:instrText xml:space="preserve"> REF _Ref20405493 \h </w:instrText>
      </w:r>
      <w:r>
        <w:fldChar w:fldCharType="separate"/>
      </w:r>
      <w:r w:rsidRPr="00B53530">
        <w:t xml:space="preserve">Figure </w:t>
      </w:r>
      <w:r w:rsidRPr="00B53530">
        <w:rPr>
          <w:noProof/>
        </w:rPr>
        <w:t>1</w:t>
      </w:r>
      <w:r>
        <w:fldChar w:fldCharType="end"/>
      </w:r>
      <w:r w:rsidRPr="00B53530">
        <w:t xml:space="preserve">) with the side condition SNR=-6dB. </w:t>
      </w:r>
      <w:r w:rsidRPr="00617378">
        <w:t xml:space="preserve">If we consider the soft-combining of 4 </w:t>
      </w:r>
      <w:r w:rsidR="007A57A1">
        <w:t xml:space="preserve">PDSCH </w:t>
      </w:r>
      <w:r w:rsidRPr="00617378">
        <w:t>transmissions, 90% of reception success rate could be reached with SNR=-6dB depending on the channel condition. Considering the impairment margin, it is observed 8 transmissions are needed to achieve the SIB1 reception success rate of 90%.</w:t>
      </w:r>
    </w:p>
    <w:p w14:paraId="0E437A66" w14:textId="2AE3E97A" w:rsidR="004A5BFF" w:rsidRPr="00D15596" w:rsidRDefault="004A5BFF" w:rsidP="00FC7AE3">
      <w:pPr>
        <w:rPr>
          <w:b/>
        </w:rPr>
      </w:pPr>
      <w:r w:rsidRPr="00D15596">
        <w:rPr>
          <w:b/>
        </w:rPr>
        <w:t xml:space="preserve">Observation </w:t>
      </w:r>
      <w:r w:rsidR="00221139">
        <w:rPr>
          <w:b/>
        </w:rPr>
        <w:t>2</w:t>
      </w:r>
      <w:r w:rsidRPr="00D15596">
        <w:rPr>
          <w:b/>
        </w:rPr>
        <w:t>: Soft-combining may need to be assumed for SIB1 acquisition depending on the side condition</w:t>
      </w:r>
      <w:r w:rsidR="00CE4BF3">
        <w:rPr>
          <w:b/>
        </w:rPr>
        <w:t xml:space="preserve"> </w:t>
      </w:r>
      <w:r w:rsidR="004A42AD">
        <w:rPr>
          <w:b/>
        </w:rPr>
        <w:t xml:space="preserve">and SIB1 transmission </w:t>
      </w:r>
      <w:r w:rsidR="00E6403B">
        <w:rPr>
          <w:b/>
        </w:rPr>
        <w:t>parameters</w:t>
      </w:r>
      <w:r w:rsidR="004A42AD">
        <w:rPr>
          <w:b/>
        </w:rPr>
        <w:t xml:space="preserve">. </w:t>
      </w:r>
    </w:p>
    <w:p w14:paraId="520959DD" w14:textId="1B59FCA9" w:rsidR="00FC7AE3" w:rsidRPr="00617378" w:rsidRDefault="00FC7AE3" w:rsidP="00FC7AE3">
      <w:pPr>
        <w:rPr>
          <w:b/>
        </w:rPr>
      </w:pPr>
      <w:r w:rsidRPr="00617378">
        <w:t>Since the number of required PDSCH attempts affect</w:t>
      </w:r>
      <w:r w:rsidR="00CE6B58">
        <w:t>s</w:t>
      </w:r>
      <w:r w:rsidRPr="00617378">
        <w:t xml:space="preserve"> to the SIB1 acquisition time for NR-U, RAN4 first need</w:t>
      </w:r>
      <w:r w:rsidR="00CE6B58">
        <w:t>s</w:t>
      </w:r>
      <w:r w:rsidRPr="00617378">
        <w:t xml:space="preserve"> to agree with the assumption of SIB1 </w:t>
      </w:r>
      <w:r w:rsidR="00447106">
        <w:t>transmission parameters</w:t>
      </w:r>
      <w:r w:rsidRPr="00617378">
        <w:t>. We therefore to propose the following way forward.</w:t>
      </w:r>
    </w:p>
    <w:p w14:paraId="4BC959B6" w14:textId="64557B07" w:rsidR="00FC7AE3" w:rsidRPr="00617378" w:rsidRDefault="00FC7AE3" w:rsidP="00FC7AE3">
      <w:pPr>
        <w:rPr>
          <w:b/>
        </w:rPr>
      </w:pPr>
      <w:r w:rsidRPr="00617378">
        <w:rPr>
          <w:b/>
        </w:rPr>
        <w:t>Proposal 4: To decide N</w:t>
      </w:r>
      <w:r w:rsidRPr="00617378">
        <w:rPr>
          <w:b/>
          <w:vertAlign w:val="subscript"/>
        </w:rPr>
        <w:t>SIB1</w:t>
      </w:r>
      <w:r w:rsidRPr="00617378">
        <w:rPr>
          <w:b/>
        </w:rPr>
        <w:t>, RAN4 discuss</w:t>
      </w:r>
      <w:r w:rsidR="00292BE8">
        <w:rPr>
          <w:b/>
        </w:rPr>
        <w:t>es</w:t>
      </w:r>
      <w:r w:rsidRPr="00617378">
        <w:rPr>
          <w:b/>
        </w:rPr>
        <w:t xml:space="preserve"> the PDSCH transmission </w:t>
      </w:r>
      <w:r w:rsidR="00447106">
        <w:rPr>
          <w:b/>
        </w:rPr>
        <w:t>parameters</w:t>
      </w:r>
      <w:r w:rsidRPr="00617378">
        <w:rPr>
          <w:b/>
        </w:rPr>
        <w:t xml:space="preserve"> for SIB1 acquisition such as: </w:t>
      </w:r>
    </w:p>
    <w:p w14:paraId="06838093" w14:textId="77777777" w:rsidR="00FC7AE3" w:rsidRPr="00617378" w:rsidRDefault="00FC7AE3" w:rsidP="00FC7AE3">
      <w:pPr>
        <w:pStyle w:val="ListParagraph"/>
        <w:numPr>
          <w:ilvl w:val="0"/>
          <w:numId w:val="5"/>
        </w:numPr>
        <w:rPr>
          <w:b/>
        </w:rPr>
      </w:pPr>
      <w:r w:rsidRPr="00617378">
        <w:rPr>
          <w:b/>
        </w:rPr>
        <w:t xml:space="preserve">PDSCH transmission parameters, e.g., PRB size, TBS, modulation, etc. </w:t>
      </w:r>
    </w:p>
    <w:p w14:paraId="7DE838A0" w14:textId="77777777" w:rsidR="00FC7AE3" w:rsidRPr="005A1F36" w:rsidRDefault="00FC7AE3" w:rsidP="00FC7AE3">
      <w:pPr>
        <w:pStyle w:val="ListParagraph"/>
        <w:numPr>
          <w:ilvl w:val="0"/>
          <w:numId w:val="5"/>
        </w:numPr>
        <w:rPr>
          <w:b/>
        </w:rPr>
      </w:pPr>
      <w:r w:rsidRPr="00617378">
        <w:rPr>
          <w:b/>
        </w:rPr>
        <w:t xml:space="preserve">Whether or not it is assumed soft-combining of PDSCH within SIB1 TTI. </w:t>
      </w:r>
      <w:r w:rsidRPr="005A1F36">
        <w:rPr>
          <w:b/>
        </w:rPr>
        <w:t xml:space="preserve">If yes, how many? </w:t>
      </w:r>
    </w:p>
    <w:p w14:paraId="50D15F4A" w14:textId="467BA77F" w:rsidR="00FC7AE3" w:rsidRDefault="00FC7AE3" w:rsidP="00FC7AE3">
      <w:pPr>
        <w:pStyle w:val="ListParagraph"/>
        <w:numPr>
          <w:ilvl w:val="0"/>
          <w:numId w:val="5"/>
        </w:numPr>
        <w:rPr>
          <w:b/>
        </w:rPr>
      </w:pPr>
      <w:r w:rsidRPr="00617378">
        <w:rPr>
          <w:b/>
        </w:rPr>
        <w:t>Metric to decide the number of PDSCH transmissions, e.g., PDSCH decoding success rate of 90%</w:t>
      </w:r>
    </w:p>
    <w:p w14:paraId="10D59E83" w14:textId="60332401" w:rsidR="00447106" w:rsidRPr="00617378" w:rsidRDefault="00447106" w:rsidP="00FC7AE3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Side condition, e.g., SNR=-6dB. </w:t>
      </w:r>
    </w:p>
    <w:p w14:paraId="39050424" w14:textId="09919F47" w:rsidR="003A65FE" w:rsidRPr="00A1297E" w:rsidRDefault="00A1297E" w:rsidP="005A1F36">
      <w:pPr>
        <w:rPr>
          <w:b/>
        </w:rPr>
      </w:pPr>
      <w:r w:rsidRPr="00A1297E">
        <w:rPr>
          <w:b/>
        </w:rPr>
        <w:t>Based on the assumption interested companies will provide the simulation results and decide N</w:t>
      </w:r>
      <w:r w:rsidRPr="00A1297E">
        <w:rPr>
          <w:b/>
          <w:vertAlign w:val="subscript"/>
        </w:rPr>
        <w:t>SIB1</w:t>
      </w:r>
      <w:r w:rsidRPr="00A1297E">
        <w:rPr>
          <w:b/>
        </w:rPr>
        <w:t xml:space="preserve"> </w:t>
      </w:r>
      <w:r w:rsidRPr="00A1297E">
        <w:rPr>
          <w:b/>
        </w:rPr>
        <w:lastRenderedPageBreak/>
        <w:t>according to the results.</w:t>
      </w:r>
    </w:p>
    <w:p w14:paraId="0B80A9D6" w14:textId="2F3F4EC8" w:rsidR="00776B7A" w:rsidRDefault="00B540BC" w:rsidP="00D03E4A">
      <w:pPr>
        <w:pStyle w:val="Heading1"/>
      </w:pPr>
      <w:r>
        <w:t>4</w:t>
      </w:r>
      <w:r w:rsidR="00D03E4A">
        <w:tab/>
        <w:t>Summary</w:t>
      </w:r>
    </w:p>
    <w:p w14:paraId="19859BAD" w14:textId="77777777" w:rsidR="00952CF6" w:rsidRDefault="00952CF6" w:rsidP="00952CF6">
      <w:pPr>
        <w:rPr>
          <w:b/>
          <w:lang w:val="en-GB"/>
        </w:rPr>
      </w:pPr>
      <w:r w:rsidRPr="00B15E37">
        <w:rPr>
          <w:b/>
          <w:lang w:val="en-GB"/>
        </w:rPr>
        <w:t>Observation 1: SI acquisition time for RRC Release with Redirection and RRC Re-establishment procedures,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>, are given by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 xml:space="preserve"> = T</w:t>
      </w:r>
      <w:r w:rsidRPr="00B15E37">
        <w:rPr>
          <w:b/>
          <w:vertAlign w:val="subscript"/>
          <w:lang w:val="en-GB"/>
        </w:rPr>
        <w:t>MIB</w:t>
      </w:r>
      <w:r w:rsidRPr="00B15E37">
        <w:rPr>
          <w:b/>
          <w:lang w:val="en-GB"/>
        </w:rPr>
        <w:t xml:space="preserve"> + T</w:t>
      </w:r>
      <w:r w:rsidRPr="00B15E37">
        <w:rPr>
          <w:b/>
          <w:vertAlign w:val="subscript"/>
          <w:lang w:val="en-GB"/>
        </w:rPr>
        <w:t>SIB1</w:t>
      </w:r>
      <w:r w:rsidRPr="00B15E37">
        <w:rPr>
          <w:b/>
          <w:lang w:val="en-GB"/>
        </w:rPr>
        <w:t xml:space="preserve">. </w:t>
      </w:r>
    </w:p>
    <w:p w14:paraId="35B208E0" w14:textId="77777777" w:rsidR="00952CF6" w:rsidRPr="00B455C1" w:rsidRDefault="00952CF6" w:rsidP="00952CF6">
      <w:pPr>
        <w:rPr>
          <w:b/>
          <w:lang w:val="en-GB"/>
        </w:rPr>
      </w:pPr>
      <w:r w:rsidRPr="00617378">
        <w:rPr>
          <w:b/>
        </w:rPr>
        <w:t xml:space="preserve">Proposal 1: Define SI acquisition time for NR-U as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SI-NR-U</w:t>
      </w:r>
      <w:r w:rsidRPr="00E50C74">
        <w:rPr>
          <w:b/>
          <w:lang w:val="en-GB"/>
        </w:rPr>
        <w:t xml:space="preserve"> = T</w:t>
      </w:r>
      <w:r w:rsidRPr="00E50C74">
        <w:rPr>
          <w:b/>
          <w:vertAlign w:val="subscript"/>
          <w:lang w:val="en-GB"/>
        </w:rPr>
        <w:t>MIB-NR-U</w:t>
      </w:r>
      <w:r w:rsidRPr="00E50C74">
        <w:rPr>
          <w:b/>
          <w:lang w:val="en-GB"/>
        </w:rPr>
        <w:t xml:space="preserve"> + T</w:t>
      </w:r>
      <w:r w:rsidRPr="00E50C74">
        <w:rPr>
          <w:b/>
          <w:vertAlign w:val="subscript"/>
          <w:lang w:val="en-GB"/>
        </w:rPr>
        <w:t>SIB1-NR-U</w:t>
      </w:r>
      <w:r>
        <w:rPr>
          <w:b/>
          <w:lang w:val="en-GB"/>
        </w:rPr>
        <w:t xml:space="preserve">, where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MIB-NR-U</w:t>
      </w:r>
      <w:r w:rsidRPr="00E50C74">
        <w:rPr>
          <w:b/>
          <w:lang w:val="en-GB"/>
        </w:rPr>
        <w:t xml:space="preserve"> </w:t>
      </w:r>
      <w:r>
        <w:rPr>
          <w:b/>
          <w:lang w:val="en-GB"/>
        </w:rPr>
        <w:t>is the MIB acquisition time for NR-U and</w:t>
      </w:r>
      <w:r w:rsidRPr="00E50C74">
        <w:rPr>
          <w:b/>
          <w:lang w:val="en-GB"/>
        </w:rPr>
        <w:t xml:space="preserve"> T</w:t>
      </w:r>
      <w:r w:rsidRPr="00E50C74">
        <w:rPr>
          <w:b/>
          <w:vertAlign w:val="subscript"/>
          <w:lang w:val="en-GB"/>
        </w:rPr>
        <w:t>SIB1-NR-U</w:t>
      </w:r>
      <w:r>
        <w:rPr>
          <w:b/>
          <w:lang w:val="en-GB"/>
        </w:rPr>
        <w:t xml:space="preserve"> is the SIB1 acquisition time for NR-U. </w:t>
      </w:r>
    </w:p>
    <w:p w14:paraId="60B8F098" w14:textId="77777777" w:rsidR="00952CF6" w:rsidRPr="00B455C1" w:rsidRDefault="00952CF6" w:rsidP="00952CF6">
      <w:pPr>
        <w:rPr>
          <w:b/>
          <w:lang w:val="en-GB"/>
        </w:rPr>
      </w:pPr>
      <w:r>
        <w:rPr>
          <w:b/>
          <w:lang w:val="en-GB"/>
        </w:rPr>
        <w:t>Proposal 2: Set T</w:t>
      </w:r>
      <w:r w:rsidRPr="00B455C1">
        <w:rPr>
          <w:b/>
          <w:vertAlign w:val="subscript"/>
          <w:lang w:val="en-GB"/>
        </w:rPr>
        <w:t>MIB-NR-U</w:t>
      </w:r>
      <w:r>
        <w:rPr>
          <w:b/>
          <w:lang w:val="en-GB"/>
        </w:rPr>
        <w:t xml:space="preserve"> </w:t>
      </w:r>
      <w:r w:rsidRPr="00B455C1">
        <w:rPr>
          <w:b/>
          <w:lang w:val="en-GB"/>
        </w:rPr>
        <w:t>= T</w:t>
      </w:r>
      <w:r>
        <w:rPr>
          <w:b/>
          <w:vertAlign w:val="subscript"/>
          <w:lang w:val="en-GB"/>
        </w:rPr>
        <w:t>S</w:t>
      </w:r>
      <w:r w:rsidRPr="00B455C1">
        <w:rPr>
          <w:b/>
          <w:vertAlign w:val="subscript"/>
          <w:lang w:val="en-GB"/>
        </w:rPr>
        <w:t>MTC</w:t>
      </w:r>
      <w:r w:rsidRPr="00B455C1">
        <w:rPr>
          <w:b/>
          <w:lang w:val="en-GB"/>
        </w:rPr>
        <w:t xml:space="preserve"> * G</w:t>
      </w:r>
      <w:r w:rsidRPr="00B455C1">
        <w:rPr>
          <w:b/>
          <w:vertAlign w:val="subscript"/>
          <w:lang w:val="en-GB"/>
        </w:rPr>
        <w:t>MIB</w:t>
      </w:r>
      <w:r>
        <w:rPr>
          <w:b/>
          <w:lang w:val="en-GB"/>
        </w:rPr>
        <w:t>, where T</w:t>
      </w:r>
      <w:r>
        <w:rPr>
          <w:b/>
          <w:vertAlign w:val="subscript"/>
          <w:lang w:val="en-GB"/>
        </w:rPr>
        <w:t>S</w:t>
      </w:r>
      <w:r w:rsidRPr="00463FFC">
        <w:rPr>
          <w:b/>
          <w:vertAlign w:val="subscript"/>
          <w:lang w:val="en-GB"/>
        </w:rPr>
        <w:t>MTC</w:t>
      </w:r>
      <w:r>
        <w:rPr>
          <w:b/>
          <w:lang w:val="en-GB"/>
        </w:rPr>
        <w:t xml:space="preserve"> is the configured SMTC period and G</w:t>
      </w:r>
      <w:r w:rsidRPr="008A3756">
        <w:rPr>
          <w:b/>
          <w:vertAlign w:val="subscript"/>
          <w:lang w:val="en-GB"/>
        </w:rPr>
        <w:t>MIB</w:t>
      </w:r>
      <w:r>
        <w:rPr>
          <w:b/>
          <w:vertAlign w:val="subscript"/>
          <w:lang w:val="en-GB"/>
        </w:rPr>
        <w:t xml:space="preserve"> </w:t>
      </w:r>
      <w:r>
        <w:rPr>
          <w:b/>
          <w:lang w:val="en-GB"/>
        </w:rPr>
        <w:t>= N</w:t>
      </w:r>
      <w:r w:rsidRPr="00D15596">
        <w:rPr>
          <w:b/>
          <w:vertAlign w:val="subscript"/>
          <w:lang w:val="en-GB"/>
        </w:rPr>
        <w:t>MIB</w:t>
      </w:r>
      <w:r>
        <w:rPr>
          <w:b/>
          <w:vertAlign w:val="subscript"/>
          <w:lang w:val="en-GB"/>
        </w:rPr>
        <w:t xml:space="preserve"> </w:t>
      </w:r>
      <w:r>
        <w:rPr>
          <w:b/>
          <w:lang w:val="en-GB"/>
        </w:rPr>
        <w:t>+ N</w:t>
      </w:r>
      <w:r w:rsidRPr="00D15596">
        <w:rPr>
          <w:b/>
          <w:vertAlign w:val="subscript"/>
          <w:lang w:val="en-GB"/>
        </w:rPr>
        <w:t>LBT-failure</w:t>
      </w:r>
      <w:r>
        <w:rPr>
          <w:b/>
          <w:lang w:val="en-GB"/>
        </w:rPr>
        <w:t>, where N</w:t>
      </w:r>
      <w:r w:rsidRPr="00D15596">
        <w:rPr>
          <w:b/>
          <w:vertAlign w:val="subscript"/>
          <w:lang w:val="en-GB"/>
        </w:rPr>
        <w:t>LBT-failure</w:t>
      </w:r>
      <w:r>
        <w:rPr>
          <w:b/>
          <w:lang w:val="en-GB"/>
        </w:rPr>
        <w:t xml:space="preserve"> is the number of LBT failures by the time BS transmits N</w:t>
      </w:r>
      <w:r w:rsidRPr="00D15596">
        <w:rPr>
          <w:b/>
          <w:vertAlign w:val="subscript"/>
          <w:lang w:val="en-GB"/>
        </w:rPr>
        <w:t>MIB</w:t>
      </w:r>
      <w:r>
        <w:rPr>
          <w:b/>
          <w:lang w:val="en-GB"/>
        </w:rPr>
        <w:t xml:space="preserve"> PBCH. </w:t>
      </w:r>
    </w:p>
    <w:p w14:paraId="2D8F936B" w14:textId="311A554A" w:rsidR="00952CF6" w:rsidRDefault="00952CF6" w:rsidP="00952CF6">
      <w:pPr>
        <w:rPr>
          <w:b/>
        </w:rPr>
      </w:pPr>
      <w:r w:rsidRPr="00617378">
        <w:rPr>
          <w:b/>
        </w:rPr>
        <w:t>Proposal 3: Set N</w:t>
      </w:r>
      <w:r w:rsidRPr="00617378">
        <w:rPr>
          <w:b/>
          <w:vertAlign w:val="subscript"/>
        </w:rPr>
        <w:t>MIB</w:t>
      </w:r>
      <w:r w:rsidRPr="00617378">
        <w:rPr>
          <w:b/>
        </w:rPr>
        <w:t xml:space="preserve"> = 3</w:t>
      </w:r>
      <w:r>
        <w:rPr>
          <w:b/>
        </w:rPr>
        <w:t xml:space="preserve"> for NR-U. </w:t>
      </w:r>
    </w:p>
    <w:p w14:paraId="3F7819EB" w14:textId="77777777" w:rsidR="00311C8E" w:rsidRPr="00D15596" w:rsidRDefault="00311C8E" w:rsidP="00311C8E">
      <w:pPr>
        <w:rPr>
          <w:b/>
        </w:rPr>
      </w:pPr>
      <w:r w:rsidRPr="00D15596">
        <w:rPr>
          <w:b/>
        </w:rPr>
        <w:t xml:space="preserve">Observation </w:t>
      </w:r>
      <w:r>
        <w:rPr>
          <w:b/>
        </w:rPr>
        <w:t>2</w:t>
      </w:r>
      <w:r w:rsidRPr="00D15596">
        <w:rPr>
          <w:b/>
        </w:rPr>
        <w:t>: Soft-combining may need to be assumed for SIB1 acquisition depending on the side condition</w:t>
      </w:r>
      <w:r>
        <w:rPr>
          <w:b/>
        </w:rPr>
        <w:t xml:space="preserve"> and SIB1 transmission parameters. </w:t>
      </w:r>
    </w:p>
    <w:p w14:paraId="2FA6895C" w14:textId="77777777" w:rsidR="00606A14" w:rsidRPr="00606A14" w:rsidRDefault="00606A14" w:rsidP="00606A14">
      <w:pPr>
        <w:rPr>
          <w:b/>
        </w:rPr>
      </w:pPr>
      <w:bookmarkStart w:id="6" w:name="_GoBack"/>
      <w:bookmarkEnd w:id="6"/>
      <w:r w:rsidRPr="00606A14">
        <w:rPr>
          <w:b/>
        </w:rPr>
        <w:t>Proposal 4: To decide N</w:t>
      </w:r>
      <w:r w:rsidRPr="00606A14">
        <w:rPr>
          <w:b/>
          <w:vertAlign w:val="subscript"/>
        </w:rPr>
        <w:t>SIB1</w:t>
      </w:r>
      <w:r w:rsidRPr="00606A14">
        <w:rPr>
          <w:b/>
        </w:rPr>
        <w:t xml:space="preserve">, RAN4 discusses the PDSCH transmission parameters for SIB1 acquisition such as: </w:t>
      </w:r>
    </w:p>
    <w:p w14:paraId="78DA72D7" w14:textId="77777777" w:rsidR="00952CF6" w:rsidRPr="00617378" w:rsidRDefault="00952CF6" w:rsidP="00952CF6">
      <w:pPr>
        <w:pStyle w:val="ListParagraph"/>
        <w:numPr>
          <w:ilvl w:val="0"/>
          <w:numId w:val="7"/>
        </w:numPr>
        <w:rPr>
          <w:b/>
        </w:rPr>
      </w:pPr>
      <w:r w:rsidRPr="00617378">
        <w:rPr>
          <w:b/>
        </w:rPr>
        <w:t xml:space="preserve">PDSCH transmission parameters, e.g., PRB size, TBS, modulation, etc. </w:t>
      </w:r>
    </w:p>
    <w:p w14:paraId="6F74890E" w14:textId="77777777" w:rsidR="00952CF6" w:rsidRPr="005A1F36" w:rsidRDefault="00952CF6" w:rsidP="00952CF6">
      <w:pPr>
        <w:pStyle w:val="ListParagraph"/>
        <w:numPr>
          <w:ilvl w:val="0"/>
          <w:numId w:val="7"/>
        </w:numPr>
        <w:rPr>
          <w:b/>
        </w:rPr>
      </w:pPr>
      <w:r w:rsidRPr="00617378">
        <w:rPr>
          <w:b/>
        </w:rPr>
        <w:t xml:space="preserve">Whether or not it is assumed soft-combining of PDSCH within SIB1 TTI. </w:t>
      </w:r>
      <w:r w:rsidRPr="005A1F36">
        <w:rPr>
          <w:b/>
        </w:rPr>
        <w:t xml:space="preserve">If yes, how many? </w:t>
      </w:r>
    </w:p>
    <w:p w14:paraId="64BACE1A" w14:textId="77777777" w:rsidR="00952CF6" w:rsidRDefault="00952CF6" w:rsidP="00952CF6">
      <w:pPr>
        <w:pStyle w:val="ListParagraph"/>
        <w:numPr>
          <w:ilvl w:val="0"/>
          <w:numId w:val="7"/>
        </w:numPr>
        <w:rPr>
          <w:b/>
        </w:rPr>
      </w:pPr>
      <w:r w:rsidRPr="00617378">
        <w:rPr>
          <w:b/>
        </w:rPr>
        <w:t>Metric to decide the number of PDSCH transmissions, e.g., PDSCH decoding success rate of 90%</w:t>
      </w:r>
    </w:p>
    <w:p w14:paraId="5A46C86E" w14:textId="10823740" w:rsidR="00952CF6" w:rsidRDefault="00952CF6" w:rsidP="00952CF6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 xml:space="preserve">Side condition, e.g., SNR=-6dB. </w:t>
      </w:r>
    </w:p>
    <w:p w14:paraId="2B4795BB" w14:textId="77777777" w:rsidR="00A1297E" w:rsidRPr="00EC6F6F" w:rsidRDefault="00A1297E" w:rsidP="00EC6F6F">
      <w:pPr>
        <w:rPr>
          <w:b/>
        </w:rPr>
      </w:pPr>
      <w:r w:rsidRPr="00EC6F6F">
        <w:rPr>
          <w:b/>
        </w:rPr>
        <w:t>Based on the assumption interested companies will provide the simulation results and decide N</w:t>
      </w:r>
      <w:r w:rsidRPr="00EC6F6F">
        <w:rPr>
          <w:b/>
          <w:vertAlign w:val="subscript"/>
        </w:rPr>
        <w:t>SIB1</w:t>
      </w:r>
      <w:r w:rsidRPr="00EC6F6F">
        <w:rPr>
          <w:b/>
        </w:rPr>
        <w:t xml:space="preserve"> according to the results.</w:t>
      </w:r>
    </w:p>
    <w:p w14:paraId="6E8E4918" w14:textId="77777777" w:rsidR="00A1297E" w:rsidRPr="00A1297E" w:rsidRDefault="00A1297E" w:rsidP="00A1297E">
      <w:pPr>
        <w:rPr>
          <w:b/>
        </w:rPr>
      </w:pPr>
    </w:p>
    <w:p w14:paraId="15AE7CF6" w14:textId="0B0CE9CF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0E142113" w:rsidR="00A2187A" w:rsidRPr="00617378" w:rsidRDefault="00A2187A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604413"/>
      <w:r w:rsidRPr="00617378">
        <w:t>R4-19</w:t>
      </w:r>
      <w:r w:rsidR="004D019C" w:rsidRPr="00617378">
        <w:t>10</w:t>
      </w:r>
      <w:r w:rsidR="00822644" w:rsidRPr="00617378">
        <w:t>551</w:t>
      </w:r>
      <w:r w:rsidRPr="00617378">
        <w:t>, “</w:t>
      </w:r>
      <w:r w:rsidR="00822644" w:rsidRPr="00617378">
        <w:t>WF on RRM Requirements for NR-U</w:t>
      </w:r>
      <w:r w:rsidRPr="00617378">
        <w:t xml:space="preserve">”, </w:t>
      </w:r>
      <w:r w:rsidR="00822644" w:rsidRPr="00617378">
        <w:t>Ericsson, Qualcomm Inc., Nokia, Nokia Shanghai Bell</w:t>
      </w:r>
      <w:r w:rsidRPr="00617378">
        <w:t>.</w:t>
      </w:r>
      <w:bookmarkEnd w:id="7"/>
    </w:p>
    <w:p w14:paraId="34F146EF" w14:textId="36F6ABBF" w:rsidR="00887C74" w:rsidRPr="00617378" w:rsidRDefault="0076268F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6843667"/>
      <w:r w:rsidRPr="00617378">
        <w:t>3GPP TR 38.889, “Study on NR-based access to unlicensed spectrum”, V16.0.0.</w:t>
      </w:r>
      <w:bookmarkEnd w:id="8"/>
      <w:bookmarkEnd w:id="9"/>
    </w:p>
    <w:p w14:paraId="21624876" w14:textId="3ABE9DCD" w:rsidR="0076268F" w:rsidRPr="00617378" w:rsidRDefault="0076268F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6604415"/>
      <w:r w:rsidRPr="00617378">
        <w:t>3GPP TR 36.889, “Study on Licensed-Assisted Access to Unlicensed Spectrum”, V.13.0.0.</w:t>
      </w:r>
      <w:bookmarkEnd w:id="10"/>
    </w:p>
    <w:p w14:paraId="3DB8965E" w14:textId="72D0DCFA" w:rsidR="00365483" w:rsidRPr="00617378" w:rsidRDefault="00365483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20482668"/>
      <w:r w:rsidRPr="00617378">
        <w:t>R4-1801056, “Summary of simulation results for PBCH detection”, Ericsson.</w:t>
      </w:r>
      <w:bookmarkEnd w:id="11"/>
    </w:p>
    <w:p w14:paraId="5BE26060" w14:textId="681F764E" w:rsidR="000C49C8" w:rsidRPr="0061737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1A0A7644" w14:textId="6E40531F" w:rsidR="00283921" w:rsidRDefault="00283921" w:rsidP="007A6EE1">
      <w:pPr>
        <w:pStyle w:val="Heading1"/>
      </w:pPr>
      <w:r>
        <w:t>Appendix</w:t>
      </w:r>
    </w:p>
    <w:p w14:paraId="34C1C1FA" w14:textId="00C61A7B" w:rsidR="007A6EE1" w:rsidRDefault="007A6EE1" w:rsidP="007A6EE1">
      <w:pPr>
        <w:rPr>
          <w:lang w:val="en-GB"/>
        </w:rPr>
      </w:pPr>
      <w:r>
        <w:rPr>
          <w:lang w:val="en-GB"/>
        </w:rPr>
        <w:t>Simulation assumption of PDSCH for SIB1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2284"/>
        <w:gridCol w:w="3210"/>
      </w:tblGrid>
      <w:tr w:rsidR="00FE118F" w14:paraId="27050EBD" w14:textId="77777777" w:rsidTr="00FE118F">
        <w:tc>
          <w:tcPr>
            <w:tcW w:w="4135" w:type="dxa"/>
          </w:tcPr>
          <w:p w14:paraId="0CA1F0F8" w14:textId="02ECE4C3" w:rsidR="00FE118F" w:rsidRDefault="00FE118F" w:rsidP="00FE11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Parameters</w:t>
            </w:r>
          </w:p>
        </w:tc>
        <w:tc>
          <w:tcPr>
            <w:tcW w:w="2284" w:type="dxa"/>
          </w:tcPr>
          <w:p w14:paraId="3BA6209A" w14:textId="40D42B00" w:rsidR="00FE118F" w:rsidRDefault="00FE118F" w:rsidP="00FE11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3210" w:type="dxa"/>
          </w:tcPr>
          <w:p w14:paraId="6F3D8ADC" w14:textId="7D9F1185" w:rsidR="00FE118F" w:rsidRDefault="00FE118F" w:rsidP="00FE11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FE118F" w14:paraId="7D98D817" w14:textId="77777777" w:rsidTr="00FE118F">
        <w:tc>
          <w:tcPr>
            <w:tcW w:w="4135" w:type="dxa"/>
          </w:tcPr>
          <w:p w14:paraId="27EDC239" w14:textId="5BB2E972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Channel bandwidth</w:t>
            </w:r>
          </w:p>
        </w:tc>
        <w:tc>
          <w:tcPr>
            <w:tcW w:w="2284" w:type="dxa"/>
          </w:tcPr>
          <w:p w14:paraId="6740C0DF" w14:textId="79B2A3D6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MHz</w:t>
            </w:r>
          </w:p>
        </w:tc>
        <w:tc>
          <w:tcPr>
            <w:tcW w:w="3210" w:type="dxa"/>
          </w:tcPr>
          <w:p w14:paraId="3A3425BF" w14:textId="55443862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10</w:t>
            </w:r>
          </w:p>
        </w:tc>
      </w:tr>
      <w:tr w:rsidR="00FE118F" w14:paraId="40A026B3" w14:textId="77777777" w:rsidTr="00FE118F">
        <w:tc>
          <w:tcPr>
            <w:tcW w:w="4135" w:type="dxa"/>
          </w:tcPr>
          <w:p w14:paraId="6BA6E409" w14:textId="3533FA5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Number of transmitter antennas</w:t>
            </w:r>
          </w:p>
        </w:tc>
        <w:tc>
          <w:tcPr>
            <w:tcW w:w="2284" w:type="dxa"/>
          </w:tcPr>
          <w:p w14:paraId="7C872CDE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68D14DBC" w14:textId="2616D2CA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1</w:t>
            </w:r>
          </w:p>
        </w:tc>
      </w:tr>
      <w:tr w:rsidR="00FE118F" w14:paraId="2C36E21A" w14:textId="77777777" w:rsidTr="00FE118F">
        <w:tc>
          <w:tcPr>
            <w:tcW w:w="4135" w:type="dxa"/>
          </w:tcPr>
          <w:p w14:paraId="5AF96F1A" w14:textId="64853408" w:rsidR="00FE118F" w:rsidRDefault="00FE118F" w:rsidP="00FE118F">
            <w:pPr>
              <w:pStyle w:val="TAL"/>
              <w:rPr>
                <w:lang w:val="en-GB"/>
              </w:rPr>
            </w:pPr>
            <w:r w:rsidRPr="00617378">
              <w:rPr>
                <w:rFonts w:cs="Arial"/>
              </w:rPr>
              <w:t>Allocated resource blocks for PDSCH</w:t>
            </w:r>
          </w:p>
        </w:tc>
        <w:tc>
          <w:tcPr>
            <w:tcW w:w="2284" w:type="dxa"/>
          </w:tcPr>
          <w:p w14:paraId="2E281CA0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3DEFA58" w14:textId="4B6BEE20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24</w:t>
            </w:r>
          </w:p>
        </w:tc>
      </w:tr>
      <w:tr w:rsidR="00FE118F" w14:paraId="1122EA53" w14:textId="77777777" w:rsidTr="00FE118F">
        <w:tc>
          <w:tcPr>
            <w:tcW w:w="4135" w:type="dxa"/>
          </w:tcPr>
          <w:p w14:paraId="2A77A9A7" w14:textId="072A4218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MCS index</w:t>
            </w:r>
          </w:p>
        </w:tc>
        <w:tc>
          <w:tcPr>
            <w:tcW w:w="2284" w:type="dxa"/>
          </w:tcPr>
          <w:p w14:paraId="4BB42B35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9EA6B4A" w14:textId="4C3B66E6" w:rsidR="00FE118F" w:rsidRDefault="00B76C58" w:rsidP="00FE118F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  <w:lang w:val="en-GB"/>
              </w:rPr>
              <w:t>7</w:t>
            </w:r>
          </w:p>
        </w:tc>
      </w:tr>
      <w:tr w:rsidR="00FE118F" w14:paraId="7BFDFBB9" w14:textId="77777777" w:rsidTr="00FE118F">
        <w:tc>
          <w:tcPr>
            <w:tcW w:w="4135" w:type="dxa"/>
          </w:tcPr>
          <w:p w14:paraId="03842FF9" w14:textId="6D075FA3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Modulation</w:t>
            </w:r>
          </w:p>
        </w:tc>
        <w:tc>
          <w:tcPr>
            <w:tcW w:w="2284" w:type="dxa"/>
          </w:tcPr>
          <w:p w14:paraId="01311151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2720A32" w14:textId="4EECD63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QPSK</w:t>
            </w:r>
          </w:p>
        </w:tc>
      </w:tr>
      <w:tr w:rsidR="00FE118F" w14:paraId="507FECCE" w14:textId="77777777" w:rsidTr="00FE118F">
        <w:tc>
          <w:tcPr>
            <w:tcW w:w="4135" w:type="dxa"/>
          </w:tcPr>
          <w:p w14:paraId="59AEF286" w14:textId="6EE1F7E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Target Coding Rate</w:t>
            </w:r>
          </w:p>
        </w:tc>
        <w:tc>
          <w:tcPr>
            <w:tcW w:w="2284" w:type="dxa"/>
          </w:tcPr>
          <w:p w14:paraId="279AE482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7C3D234B" w14:textId="6E28A21A" w:rsidR="00FE118F" w:rsidRDefault="00B76C58" w:rsidP="00FE118F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  <w:lang w:val="en-GB"/>
              </w:rPr>
              <w:t>0.52</w:t>
            </w:r>
          </w:p>
        </w:tc>
      </w:tr>
      <w:tr w:rsidR="00FE118F" w14:paraId="433BA626" w14:textId="77777777" w:rsidTr="00FE118F">
        <w:tc>
          <w:tcPr>
            <w:tcW w:w="4135" w:type="dxa"/>
          </w:tcPr>
          <w:p w14:paraId="56AC7EB7" w14:textId="14C3489E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2284" w:type="dxa"/>
          </w:tcPr>
          <w:p w14:paraId="32861131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5C4E4F0E" w14:textId="22C5802F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2</w:t>
            </w:r>
          </w:p>
        </w:tc>
      </w:tr>
      <w:tr w:rsidR="00FE118F" w14:paraId="03CBA64C" w14:textId="77777777" w:rsidTr="00FE118F">
        <w:tc>
          <w:tcPr>
            <w:tcW w:w="4135" w:type="dxa"/>
          </w:tcPr>
          <w:p w14:paraId="6261E661" w14:textId="0DD35A0D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2284" w:type="dxa"/>
          </w:tcPr>
          <w:p w14:paraId="60D00AA0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283491D7" w14:textId="00326970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Type A</w:t>
            </w:r>
          </w:p>
        </w:tc>
      </w:tr>
      <w:tr w:rsidR="00FE118F" w14:paraId="3609C7DF" w14:textId="77777777" w:rsidTr="00FE118F">
        <w:tc>
          <w:tcPr>
            <w:tcW w:w="4135" w:type="dxa"/>
          </w:tcPr>
          <w:p w14:paraId="36B76623" w14:textId="29039075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Information Bit Payload</w:t>
            </w:r>
          </w:p>
        </w:tc>
        <w:tc>
          <w:tcPr>
            <w:tcW w:w="2284" w:type="dxa"/>
          </w:tcPr>
          <w:p w14:paraId="34D60CDB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12B7F39F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</w:tr>
      <w:tr w:rsidR="00FE118F" w14:paraId="1B08B736" w14:textId="77777777" w:rsidTr="00FE118F">
        <w:tc>
          <w:tcPr>
            <w:tcW w:w="4135" w:type="dxa"/>
          </w:tcPr>
          <w:p w14:paraId="304576D3" w14:textId="76BA77A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 xml:space="preserve">  For slots with </w:t>
            </w:r>
            <w:r w:rsidRPr="00EB1A9E">
              <w:rPr>
                <w:rFonts w:cs="Arial"/>
                <w:szCs w:val="16"/>
              </w:rPr>
              <w:t>RMSI</w:t>
            </w:r>
          </w:p>
        </w:tc>
        <w:tc>
          <w:tcPr>
            <w:tcW w:w="2284" w:type="dxa"/>
          </w:tcPr>
          <w:p w14:paraId="73EC5B0F" w14:textId="38A9E99F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Bits</w:t>
            </w:r>
          </w:p>
        </w:tc>
        <w:tc>
          <w:tcPr>
            <w:tcW w:w="3210" w:type="dxa"/>
          </w:tcPr>
          <w:p w14:paraId="4D6E498E" w14:textId="697FC0CA" w:rsidR="00FE118F" w:rsidRDefault="00B76C58" w:rsidP="00FE118F">
            <w:pPr>
              <w:pStyle w:val="TAL"/>
              <w:rPr>
                <w:lang w:val="en-GB"/>
              </w:rPr>
            </w:pPr>
            <w:r w:rsidRPr="00B76C58">
              <w:rPr>
                <w:highlight w:val="yellow"/>
              </w:rPr>
              <w:t>3124</w:t>
            </w:r>
          </w:p>
        </w:tc>
      </w:tr>
      <w:tr w:rsidR="00FE118F" w14:paraId="36367B58" w14:textId="77777777" w:rsidTr="00FE118F">
        <w:tc>
          <w:tcPr>
            <w:tcW w:w="4135" w:type="dxa"/>
          </w:tcPr>
          <w:p w14:paraId="3869584D" w14:textId="2B1697B6" w:rsidR="00FE118F" w:rsidRDefault="00FE118F" w:rsidP="00FE118F">
            <w:pPr>
              <w:pStyle w:val="TAL"/>
              <w:rPr>
                <w:lang w:val="en-GB"/>
              </w:rPr>
            </w:pPr>
            <w:r w:rsidRPr="00617378">
              <w:rPr>
                <w:rFonts w:cs="Arial"/>
              </w:rPr>
              <w:t>Number of Code Blocks per slot</w:t>
            </w:r>
          </w:p>
        </w:tc>
        <w:tc>
          <w:tcPr>
            <w:tcW w:w="2284" w:type="dxa"/>
          </w:tcPr>
          <w:p w14:paraId="3C6D58F7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49FAD126" w14:textId="1CC6DFAF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1</w:t>
            </w:r>
          </w:p>
        </w:tc>
      </w:tr>
      <w:tr w:rsidR="00FE118F" w14:paraId="1B1579B1" w14:textId="77777777" w:rsidTr="00FE118F">
        <w:tc>
          <w:tcPr>
            <w:tcW w:w="4135" w:type="dxa"/>
          </w:tcPr>
          <w:p w14:paraId="63269EF5" w14:textId="148009C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Binary Channel Bits Per slot</w:t>
            </w:r>
          </w:p>
        </w:tc>
        <w:tc>
          <w:tcPr>
            <w:tcW w:w="2284" w:type="dxa"/>
          </w:tcPr>
          <w:p w14:paraId="5BACFB7D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  <w:tc>
          <w:tcPr>
            <w:tcW w:w="3210" w:type="dxa"/>
          </w:tcPr>
          <w:p w14:paraId="1638C620" w14:textId="77777777" w:rsidR="00FE118F" w:rsidRDefault="00FE118F" w:rsidP="00FE118F">
            <w:pPr>
              <w:pStyle w:val="TAL"/>
              <w:rPr>
                <w:lang w:val="en-GB"/>
              </w:rPr>
            </w:pPr>
          </w:p>
        </w:tc>
      </w:tr>
      <w:tr w:rsidR="00FE118F" w14:paraId="3503403F" w14:textId="77777777" w:rsidTr="00FE118F">
        <w:tc>
          <w:tcPr>
            <w:tcW w:w="4135" w:type="dxa"/>
          </w:tcPr>
          <w:p w14:paraId="317A42A3" w14:textId="19770BA3" w:rsidR="00FE118F" w:rsidRPr="00EB1A9E" w:rsidRDefault="00FE118F" w:rsidP="00FE118F">
            <w:pPr>
              <w:pStyle w:val="TAL"/>
              <w:rPr>
                <w:rFonts w:cs="Arial"/>
              </w:rPr>
            </w:pPr>
            <w:r w:rsidRPr="00EB1A9E">
              <w:rPr>
                <w:rFonts w:cs="Arial"/>
              </w:rPr>
              <w:t xml:space="preserve">  For slots with </w:t>
            </w:r>
            <w:r w:rsidRPr="00EB1A9E">
              <w:rPr>
                <w:rFonts w:cs="Arial"/>
                <w:szCs w:val="16"/>
              </w:rPr>
              <w:t>RMSI</w:t>
            </w:r>
          </w:p>
        </w:tc>
        <w:tc>
          <w:tcPr>
            <w:tcW w:w="2284" w:type="dxa"/>
          </w:tcPr>
          <w:p w14:paraId="3A5B2B8D" w14:textId="3DCD0C71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</w:rPr>
              <w:t>Bits</w:t>
            </w:r>
          </w:p>
        </w:tc>
        <w:tc>
          <w:tcPr>
            <w:tcW w:w="3210" w:type="dxa"/>
          </w:tcPr>
          <w:p w14:paraId="56A28CE0" w14:textId="7E63196C" w:rsidR="00FE118F" w:rsidRDefault="00FE118F" w:rsidP="00FE118F">
            <w:pPr>
              <w:pStyle w:val="TAL"/>
              <w:rPr>
                <w:lang w:val="en-GB"/>
              </w:rPr>
            </w:pPr>
            <w:r w:rsidRPr="00EB1A9E">
              <w:rPr>
                <w:rFonts w:cs="Arial"/>
                <w:lang w:eastAsia="zh-CN"/>
              </w:rPr>
              <w:t>6048</w:t>
            </w:r>
          </w:p>
        </w:tc>
      </w:tr>
      <w:tr w:rsidR="00940736" w:rsidRPr="00B53530" w14:paraId="1B7BFAB4" w14:textId="77777777" w:rsidTr="00627228">
        <w:tc>
          <w:tcPr>
            <w:tcW w:w="9629" w:type="dxa"/>
            <w:gridSpan w:val="3"/>
          </w:tcPr>
          <w:p w14:paraId="5550E55D" w14:textId="2E287004" w:rsidR="00940736" w:rsidRPr="00B53530" w:rsidRDefault="00940736" w:rsidP="00FE118F">
            <w:pPr>
              <w:pStyle w:val="TAL"/>
              <w:rPr>
                <w:rFonts w:cs="Arial"/>
                <w:lang w:eastAsia="zh-CN"/>
              </w:rPr>
            </w:pPr>
            <w:r w:rsidRPr="00B53530">
              <w:rPr>
                <w:rFonts w:cs="Arial"/>
              </w:rPr>
              <w:t xml:space="preserve">Derived based on the PDSCH DMRS assumption: </w:t>
            </w:r>
            <w:proofErr w:type="spellStart"/>
            <w:r w:rsidRPr="00B53530">
              <w:rPr>
                <w:rFonts w:cs="Arial"/>
              </w:rPr>
              <w:t>dmrs</w:t>
            </w:r>
            <w:proofErr w:type="spellEnd"/>
            <w:r w:rsidRPr="00B53530">
              <w:rPr>
                <w:rFonts w:cs="Arial"/>
              </w:rPr>
              <w:t>-</w:t>
            </w:r>
            <w:proofErr w:type="spellStart"/>
            <w:r w:rsidRPr="00B53530">
              <w:rPr>
                <w:rFonts w:cs="Arial"/>
              </w:rPr>
              <w:t>TypeA</w:t>
            </w:r>
            <w:proofErr w:type="spellEnd"/>
            <w:r w:rsidRPr="00B53530">
              <w:rPr>
                <w:rFonts w:cs="Arial"/>
              </w:rPr>
              <w:t xml:space="preserve">-Position=2, </w:t>
            </w:r>
            <w:proofErr w:type="spellStart"/>
            <w:r w:rsidRPr="00B53530">
              <w:rPr>
                <w:rFonts w:cs="Arial"/>
              </w:rPr>
              <w:t>dmrs</w:t>
            </w:r>
            <w:proofErr w:type="spellEnd"/>
            <w:r w:rsidRPr="00B53530">
              <w:rPr>
                <w:rFonts w:cs="Arial"/>
              </w:rPr>
              <w:t xml:space="preserve">-Type=1, </w:t>
            </w:r>
            <w:proofErr w:type="spellStart"/>
            <w:r w:rsidRPr="00B53530">
              <w:rPr>
                <w:rFonts w:cs="Arial"/>
              </w:rPr>
              <w:t>dmrs-AdditonalPositions</w:t>
            </w:r>
            <w:proofErr w:type="spellEnd"/>
            <w:r w:rsidRPr="00B53530">
              <w:rPr>
                <w:rFonts w:cs="Arial"/>
              </w:rPr>
              <w:t>=</w:t>
            </w:r>
            <w:proofErr w:type="gramStart"/>
            <w:r w:rsidRPr="00B53530">
              <w:rPr>
                <w:rFonts w:cs="Arial"/>
              </w:rPr>
              <w:t xml:space="preserve">2,  </w:t>
            </w:r>
            <w:proofErr w:type="spellStart"/>
            <w:r w:rsidRPr="00B53530">
              <w:rPr>
                <w:rFonts w:cs="Arial"/>
              </w:rPr>
              <w:t>maxLength</w:t>
            </w:r>
            <w:proofErr w:type="spellEnd"/>
            <w:proofErr w:type="gramEnd"/>
            <w:r w:rsidRPr="00B53530">
              <w:rPr>
                <w:rFonts w:cs="Arial"/>
              </w:rPr>
              <w:t>=1, Antenna port index: 1000, and Number of PDSCH DMRS CDM group(s) without data: 1.</w:t>
            </w:r>
          </w:p>
        </w:tc>
      </w:tr>
    </w:tbl>
    <w:p w14:paraId="4AF29F79" w14:textId="77777777" w:rsidR="007A6EE1" w:rsidRPr="007A6EE1" w:rsidRDefault="007A6EE1" w:rsidP="007A6EE1">
      <w:pPr>
        <w:rPr>
          <w:lang w:val="en-GB"/>
        </w:rPr>
      </w:pPr>
    </w:p>
    <w:sectPr w:rsidR="007A6EE1" w:rsidRPr="007A6EE1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CB55E" w14:textId="77777777" w:rsidR="006D2469" w:rsidRDefault="006D2469">
      <w:pPr>
        <w:spacing w:after="0"/>
      </w:pPr>
      <w:r>
        <w:separator/>
      </w:r>
    </w:p>
  </w:endnote>
  <w:endnote w:type="continuationSeparator" w:id="0">
    <w:p w14:paraId="2E29303D" w14:textId="77777777" w:rsidR="006D2469" w:rsidRDefault="006D2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D2469" w:rsidRDefault="006D24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D2469" w:rsidRDefault="006D2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438DC" w14:textId="77777777" w:rsidR="006D2469" w:rsidRDefault="006D2469">
      <w:pPr>
        <w:spacing w:after="0"/>
      </w:pPr>
      <w:r>
        <w:separator/>
      </w:r>
    </w:p>
  </w:footnote>
  <w:footnote w:type="continuationSeparator" w:id="0">
    <w:p w14:paraId="3B720D84" w14:textId="77777777" w:rsidR="006D2469" w:rsidRDefault="006D2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D2469" w:rsidRDefault="006D24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26C5"/>
    <w:multiLevelType w:val="hybridMultilevel"/>
    <w:tmpl w:val="EFF41B2E"/>
    <w:lvl w:ilvl="0" w:tplc="985210C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FD8"/>
    <w:multiLevelType w:val="hybridMultilevel"/>
    <w:tmpl w:val="F3E2C90C"/>
    <w:lvl w:ilvl="0" w:tplc="4FC25A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67532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F06CB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35341"/>
    <w:multiLevelType w:val="hybridMultilevel"/>
    <w:tmpl w:val="448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89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3A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5A"/>
    <w:rsid w:val="00017714"/>
    <w:rsid w:val="00017A14"/>
    <w:rsid w:val="00017D5A"/>
    <w:rsid w:val="00020A64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2EF"/>
    <w:rsid w:val="0003548C"/>
    <w:rsid w:val="000358A0"/>
    <w:rsid w:val="000363EA"/>
    <w:rsid w:val="00036646"/>
    <w:rsid w:val="00036E39"/>
    <w:rsid w:val="00036E73"/>
    <w:rsid w:val="000374C6"/>
    <w:rsid w:val="00040839"/>
    <w:rsid w:val="00040C18"/>
    <w:rsid w:val="00041292"/>
    <w:rsid w:val="00041B14"/>
    <w:rsid w:val="0004248E"/>
    <w:rsid w:val="00042FC4"/>
    <w:rsid w:val="000436AB"/>
    <w:rsid w:val="00044D8D"/>
    <w:rsid w:val="00044ED8"/>
    <w:rsid w:val="00045494"/>
    <w:rsid w:val="000456A6"/>
    <w:rsid w:val="0004582E"/>
    <w:rsid w:val="000463C2"/>
    <w:rsid w:val="00046851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729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53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2DC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4C24"/>
    <w:rsid w:val="000A5060"/>
    <w:rsid w:val="000A5631"/>
    <w:rsid w:val="000A5806"/>
    <w:rsid w:val="000A5BF1"/>
    <w:rsid w:val="000A6769"/>
    <w:rsid w:val="000A693F"/>
    <w:rsid w:val="000A6F20"/>
    <w:rsid w:val="000A70C7"/>
    <w:rsid w:val="000A78BB"/>
    <w:rsid w:val="000A7BFF"/>
    <w:rsid w:val="000B04B5"/>
    <w:rsid w:val="000B0F93"/>
    <w:rsid w:val="000B2A11"/>
    <w:rsid w:val="000B2E2B"/>
    <w:rsid w:val="000B34AA"/>
    <w:rsid w:val="000B38BD"/>
    <w:rsid w:val="000B3926"/>
    <w:rsid w:val="000B3A60"/>
    <w:rsid w:val="000B4AB9"/>
    <w:rsid w:val="000B4BE7"/>
    <w:rsid w:val="000B50FE"/>
    <w:rsid w:val="000B5426"/>
    <w:rsid w:val="000B55E3"/>
    <w:rsid w:val="000B59B0"/>
    <w:rsid w:val="000B5A2C"/>
    <w:rsid w:val="000B6295"/>
    <w:rsid w:val="000B6390"/>
    <w:rsid w:val="000B662A"/>
    <w:rsid w:val="000B75E2"/>
    <w:rsid w:val="000B7849"/>
    <w:rsid w:val="000B7D56"/>
    <w:rsid w:val="000C056F"/>
    <w:rsid w:val="000C0BD0"/>
    <w:rsid w:val="000C1A33"/>
    <w:rsid w:val="000C2471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B60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0F37"/>
    <w:rsid w:val="001113C7"/>
    <w:rsid w:val="00111663"/>
    <w:rsid w:val="00111EC5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737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2C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00D"/>
    <w:rsid w:val="00174F8B"/>
    <w:rsid w:val="001751CC"/>
    <w:rsid w:val="00175577"/>
    <w:rsid w:val="00175723"/>
    <w:rsid w:val="0017643C"/>
    <w:rsid w:val="00177DDF"/>
    <w:rsid w:val="00177E54"/>
    <w:rsid w:val="00177EDD"/>
    <w:rsid w:val="00181530"/>
    <w:rsid w:val="00181BAE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98F"/>
    <w:rsid w:val="00186A93"/>
    <w:rsid w:val="00186B18"/>
    <w:rsid w:val="0018725A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7BC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554"/>
    <w:rsid w:val="001A003A"/>
    <w:rsid w:val="001A0172"/>
    <w:rsid w:val="001A01DA"/>
    <w:rsid w:val="001A08A9"/>
    <w:rsid w:val="001A29C1"/>
    <w:rsid w:val="001A3137"/>
    <w:rsid w:val="001A3225"/>
    <w:rsid w:val="001A3600"/>
    <w:rsid w:val="001A4725"/>
    <w:rsid w:val="001A4914"/>
    <w:rsid w:val="001A4A47"/>
    <w:rsid w:val="001A5517"/>
    <w:rsid w:val="001A5FEF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0F8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639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88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A18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575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393"/>
    <w:rsid w:val="00201842"/>
    <w:rsid w:val="002019EA"/>
    <w:rsid w:val="00202FA8"/>
    <w:rsid w:val="0020310E"/>
    <w:rsid w:val="00203451"/>
    <w:rsid w:val="0020366C"/>
    <w:rsid w:val="00203F1A"/>
    <w:rsid w:val="002041EA"/>
    <w:rsid w:val="00204413"/>
    <w:rsid w:val="00204F98"/>
    <w:rsid w:val="00205279"/>
    <w:rsid w:val="00205F79"/>
    <w:rsid w:val="00205FDE"/>
    <w:rsid w:val="00206528"/>
    <w:rsid w:val="00206860"/>
    <w:rsid w:val="002068CF"/>
    <w:rsid w:val="00206AE9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95C"/>
    <w:rsid w:val="00217AE3"/>
    <w:rsid w:val="00220E05"/>
    <w:rsid w:val="00220F8C"/>
    <w:rsid w:val="0022112F"/>
    <w:rsid w:val="00221139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637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2CE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21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1B"/>
    <w:rsid w:val="00285D31"/>
    <w:rsid w:val="00286094"/>
    <w:rsid w:val="002865CA"/>
    <w:rsid w:val="0029004F"/>
    <w:rsid w:val="002917ED"/>
    <w:rsid w:val="0029196D"/>
    <w:rsid w:val="00292710"/>
    <w:rsid w:val="00292BE8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C50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121"/>
    <w:rsid w:val="002B0651"/>
    <w:rsid w:val="002B0F18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4E12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08F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4BD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19B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02A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6D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C8E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B2B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2CE6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5C3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50"/>
    <w:rsid w:val="00356E44"/>
    <w:rsid w:val="003571C0"/>
    <w:rsid w:val="00357637"/>
    <w:rsid w:val="0035764C"/>
    <w:rsid w:val="003577C2"/>
    <w:rsid w:val="00357C3D"/>
    <w:rsid w:val="00357C99"/>
    <w:rsid w:val="003603E5"/>
    <w:rsid w:val="00360B35"/>
    <w:rsid w:val="00361515"/>
    <w:rsid w:val="00361606"/>
    <w:rsid w:val="00361BD7"/>
    <w:rsid w:val="003650E2"/>
    <w:rsid w:val="00365483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77B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A7"/>
    <w:rsid w:val="00392D2C"/>
    <w:rsid w:val="00392D98"/>
    <w:rsid w:val="00393E66"/>
    <w:rsid w:val="00394075"/>
    <w:rsid w:val="00394263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FE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B21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B10"/>
    <w:rsid w:val="00412653"/>
    <w:rsid w:val="00413258"/>
    <w:rsid w:val="004135E1"/>
    <w:rsid w:val="004137D9"/>
    <w:rsid w:val="00413E6A"/>
    <w:rsid w:val="004140CE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2D0E"/>
    <w:rsid w:val="00442DDD"/>
    <w:rsid w:val="00443917"/>
    <w:rsid w:val="00444742"/>
    <w:rsid w:val="00444EAD"/>
    <w:rsid w:val="00445147"/>
    <w:rsid w:val="004452D3"/>
    <w:rsid w:val="00445777"/>
    <w:rsid w:val="004460E6"/>
    <w:rsid w:val="0044710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94E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3FFC"/>
    <w:rsid w:val="00464FB6"/>
    <w:rsid w:val="00465677"/>
    <w:rsid w:val="004662A2"/>
    <w:rsid w:val="004663AC"/>
    <w:rsid w:val="004670D0"/>
    <w:rsid w:val="004671B4"/>
    <w:rsid w:val="0046724B"/>
    <w:rsid w:val="0046733D"/>
    <w:rsid w:val="00467D94"/>
    <w:rsid w:val="0047023D"/>
    <w:rsid w:val="00470E24"/>
    <w:rsid w:val="004715F6"/>
    <w:rsid w:val="0047190C"/>
    <w:rsid w:val="00471BB8"/>
    <w:rsid w:val="0047222E"/>
    <w:rsid w:val="00472325"/>
    <w:rsid w:val="00472562"/>
    <w:rsid w:val="004739FE"/>
    <w:rsid w:val="00473B0B"/>
    <w:rsid w:val="00473BA5"/>
    <w:rsid w:val="00474120"/>
    <w:rsid w:val="004749F9"/>
    <w:rsid w:val="00474C79"/>
    <w:rsid w:val="00474F00"/>
    <w:rsid w:val="00475131"/>
    <w:rsid w:val="0047576E"/>
    <w:rsid w:val="004757F3"/>
    <w:rsid w:val="00475C30"/>
    <w:rsid w:val="00476226"/>
    <w:rsid w:val="00476C31"/>
    <w:rsid w:val="00476CE2"/>
    <w:rsid w:val="004774B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A9A"/>
    <w:rsid w:val="00484E30"/>
    <w:rsid w:val="00485013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53"/>
    <w:rsid w:val="004A0763"/>
    <w:rsid w:val="004A1A72"/>
    <w:rsid w:val="004A3C82"/>
    <w:rsid w:val="004A3D6C"/>
    <w:rsid w:val="004A3D8E"/>
    <w:rsid w:val="004A42AD"/>
    <w:rsid w:val="004A441F"/>
    <w:rsid w:val="004A4909"/>
    <w:rsid w:val="004A5BFF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BEC"/>
    <w:rsid w:val="004B4E58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9C0"/>
    <w:rsid w:val="004C2B2E"/>
    <w:rsid w:val="004C2E99"/>
    <w:rsid w:val="004C3648"/>
    <w:rsid w:val="004C384C"/>
    <w:rsid w:val="004C52E6"/>
    <w:rsid w:val="004C5729"/>
    <w:rsid w:val="004C57B7"/>
    <w:rsid w:val="004C5AE4"/>
    <w:rsid w:val="004C60F1"/>
    <w:rsid w:val="004C6549"/>
    <w:rsid w:val="004C682A"/>
    <w:rsid w:val="004C6A73"/>
    <w:rsid w:val="004C79D7"/>
    <w:rsid w:val="004D019C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6BC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A2C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15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18F"/>
    <w:rsid w:val="00521A96"/>
    <w:rsid w:val="0052291E"/>
    <w:rsid w:val="005237DD"/>
    <w:rsid w:val="0052391C"/>
    <w:rsid w:val="00523A6A"/>
    <w:rsid w:val="00524773"/>
    <w:rsid w:val="005247B3"/>
    <w:rsid w:val="005248DD"/>
    <w:rsid w:val="0052564B"/>
    <w:rsid w:val="00525BB0"/>
    <w:rsid w:val="00525D3F"/>
    <w:rsid w:val="00525DDE"/>
    <w:rsid w:val="00526056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280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58D"/>
    <w:rsid w:val="005518F6"/>
    <w:rsid w:val="0055206F"/>
    <w:rsid w:val="00552584"/>
    <w:rsid w:val="00552B2C"/>
    <w:rsid w:val="0055321E"/>
    <w:rsid w:val="005533D4"/>
    <w:rsid w:val="005538CD"/>
    <w:rsid w:val="00553E31"/>
    <w:rsid w:val="00553FEF"/>
    <w:rsid w:val="0055420E"/>
    <w:rsid w:val="00554434"/>
    <w:rsid w:val="00554B16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450"/>
    <w:rsid w:val="005629F4"/>
    <w:rsid w:val="00563272"/>
    <w:rsid w:val="0056360C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799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1FAE"/>
    <w:rsid w:val="00592319"/>
    <w:rsid w:val="0059321E"/>
    <w:rsid w:val="00593296"/>
    <w:rsid w:val="0059399E"/>
    <w:rsid w:val="00593A00"/>
    <w:rsid w:val="00594060"/>
    <w:rsid w:val="0059489B"/>
    <w:rsid w:val="00594B53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36"/>
    <w:rsid w:val="005A1FC2"/>
    <w:rsid w:val="005A2A46"/>
    <w:rsid w:val="005A3421"/>
    <w:rsid w:val="005A3436"/>
    <w:rsid w:val="005A35AD"/>
    <w:rsid w:val="005A3BE4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5F5"/>
    <w:rsid w:val="005B06C1"/>
    <w:rsid w:val="005B08A9"/>
    <w:rsid w:val="005B097B"/>
    <w:rsid w:val="005B0BBE"/>
    <w:rsid w:val="005B0D68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0FD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1D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815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78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A14"/>
    <w:rsid w:val="00606C51"/>
    <w:rsid w:val="006079ED"/>
    <w:rsid w:val="00607C4C"/>
    <w:rsid w:val="00607F47"/>
    <w:rsid w:val="006100DC"/>
    <w:rsid w:val="00610451"/>
    <w:rsid w:val="00610B59"/>
    <w:rsid w:val="00610D4C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45"/>
    <w:rsid w:val="00614E5F"/>
    <w:rsid w:val="006151FE"/>
    <w:rsid w:val="006157A8"/>
    <w:rsid w:val="00615DC1"/>
    <w:rsid w:val="0061646C"/>
    <w:rsid w:val="00616C1E"/>
    <w:rsid w:val="0061737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29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22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FEC"/>
    <w:rsid w:val="0063349C"/>
    <w:rsid w:val="00633DFE"/>
    <w:rsid w:val="00634479"/>
    <w:rsid w:val="00634500"/>
    <w:rsid w:val="006353FA"/>
    <w:rsid w:val="0063590B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1A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30"/>
    <w:rsid w:val="00665298"/>
    <w:rsid w:val="00665427"/>
    <w:rsid w:val="00665A15"/>
    <w:rsid w:val="00665A69"/>
    <w:rsid w:val="00665B2B"/>
    <w:rsid w:val="00665C04"/>
    <w:rsid w:val="00665D00"/>
    <w:rsid w:val="00665F96"/>
    <w:rsid w:val="0066603E"/>
    <w:rsid w:val="006662E0"/>
    <w:rsid w:val="0066637F"/>
    <w:rsid w:val="00666381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0B4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4AF"/>
    <w:rsid w:val="006906FC"/>
    <w:rsid w:val="00690707"/>
    <w:rsid w:val="006907E7"/>
    <w:rsid w:val="00691241"/>
    <w:rsid w:val="006913F6"/>
    <w:rsid w:val="0069144D"/>
    <w:rsid w:val="006920BC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6D9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314"/>
    <w:rsid w:val="006B4AE5"/>
    <w:rsid w:val="006B4E5A"/>
    <w:rsid w:val="006B4EAA"/>
    <w:rsid w:val="006B50F9"/>
    <w:rsid w:val="006B5A79"/>
    <w:rsid w:val="006B5B2A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A5C"/>
    <w:rsid w:val="006C2C9F"/>
    <w:rsid w:val="006C41DF"/>
    <w:rsid w:val="006C4766"/>
    <w:rsid w:val="006C48AF"/>
    <w:rsid w:val="006C5186"/>
    <w:rsid w:val="006C5AA0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469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8DC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97"/>
    <w:rsid w:val="00723A52"/>
    <w:rsid w:val="00723A5B"/>
    <w:rsid w:val="00723C24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0A8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7B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D51"/>
    <w:rsid w:val="00775FBA"/>
    <w:rsid w:val="007764DF"/>
    <w:rsid w:val="00776513"/>
    <w:rsid w:val="00776693"/>
    <w:rsid w:val="00776B7A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ED3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CB"/>
    <w:rsid w:val="007A2EE7"/>
    <w:rsid w:val="007A325F"/>
    <w:rsid w:val="007A341C"/>
    <w:rsid w:val="007A383F"/>
    <w:rsid w:val="007A3F22"/>
    <w:rsid w:val="007A418D"/>
    <w:rsid w:val="007A4350"/>
    <w:rsid w:val="007A57A1"/>
    <w:rsid w:val="007A5856"/>
    <w:rsid w:val="007A6301"/>
    <w:rsid w:val="007A65E8"/>
    <w:rsid w:val="007A69F6"/>
    <w:rsid w:val="007A6EE1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66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B7CCD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69C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3FA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5F36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0F0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2644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325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A3"/>
    <w:rsid w:val="00857E26"/>
    <w:rsid w:val="00860EDF"/>
    <w:rsid w:val="00861174"/>
    <w:rsid w:val="0086153C"/>
    <w:rsid w:val="0086165F"/>
    <w:rsid w:val="008619E8"/>
    <w:rsid w:val="00861AE2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6CE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27C"/>
    <w:rsid w:val="00895543"/>
    <w:rsid w:val="0089563F"/>
    <w:rsid w:val="00895DFC"/>
    <w:rsid w:val="008963DF"/>
    <w:rsid w:val="00896E6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56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4861"/>
    <w:rsid w:val="008D5204"/>
    <w:rsid w:val="008D5F3D"/>
    <w:rsid w:val="008D6B54"/>
    <w:rsid w:val="008D6E67"/>
    <w:rsid w:val="008D7A6E"/>
    <w:rsid w:val="008D7D18"/>
    <w:rsid w:val="008E07F4"/>
    <w:rsid w:val="008E0983"/>
    <w:rsid w:val="008E1F94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D8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153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098B"/>
    <w:rsid w:val="00922A33"/>
    <w:rsid w:val="00922C75"/>
    <w:rsid w:val="00923669"/>
    <w:rsid w:val="00924167"/>
    <w:rsid w:val="00924A90"/>
    <w:rsid w:val="009253F3"/>
    <w:rsid w:val="00925810"/>
    <w:rsid w:val="009262E4"/>
    <w:rsid w:val="009267FE"/>
    <w:rsid w:val="00930098"/>
    <w:rsid w:val="009301E5"/>
    <w:rsid w:val="0093061F"/>
    <w:rsid w:val="00931927"/>
    <w:rsid w:val="00931AB4"/>
    <w:rsid w:val="00931B23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36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741"/>
    <w:rsid w:val="009518A5"/>
    <w:rsid w:val="009529CD"/>
    <w:rsid w:val="00952C9B"/>
    <w:rsid w:val="00952CF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D9F"/>
    <w:rsid w:val="009648B4"/>
    <w:rsid w:val="00964CFB"/>
    <w:rsid w:val="00964D6C"/>
    <w:rsid w:val="00964FAC"/>
    <w:rsid w:val="0096501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3D95"/>
    <w:rsid w:val="0097508F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E4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00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A9D"/>
    <w:rsid w:val="009B5B27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1F71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717"/>
    <w:rsid w:val="009C79ED"/>
    <w:rsid w:val="009C7A8B"/>
    <w:rsid w:val="009D01E1"/>
    <w:rsid w:val="009D2617"/>
    <w:rsid w:val="009D2BAA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4E2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63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177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97E"/>
    <w:rsid w:val="00A12BA0"/>
    <w:rsid w:val="00A12BCF"/>
    <w:rsid w:val="00A1315D"/>
    <w:rsid w:val="00A13971"/>
    <w:rsid w:val="00A13A0C"/>
    <w:rsid w:val="00A13BD2"/>
    <w:rsid w:val="00A14B83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68D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32DC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AD"/>
    <w:rsid w:val="00A757E7"/>
    <w:rsid w:val="00A7583A"/>
    <w:rsid w:val="00A758FE"/>
    <w:rsid w:val="00A7592E"/>
    <w:rsid w:val="00A759BF"/>
    <w:rsid w:val="00A77772"/>
    <w:rsid w:val="00A777E2"/>
    <w:rsid w:val="00A77FCF"/>
    <w:rsid w:val="00A80877"/>
    <w:rsid w:val="00A80F42"/>
    <w:rsid w:val="00A812EB"/>
    <w:rsid w:val="00A815C3"/>
    <w:rsid w:val="00A818A2"/>
    <w:rsid w:val="00A8197E"/>
    <w:rsid w:val="00A81BE7"/>
    <w:rsid w:val="00A81C30"/>
    <w:rsid w:val="00A82134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8B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551"/>
    <w:rsid w:val="00AA3690"/>
    <w:rsid w:val="00AA4167"/>
    <w:rsid w:val="00AA44AE"/>
    <w:rsid w:val="00AA4848"/>
    <w:rsid w:val="00AA4866"/>
    <w:rsid w:val="00AA5CC6"/>
    <w:rsid w:val="00AA5F9C"/>
    <w:rsid w:val="00AA5FF3"/>
    <w:rsid w:val="00AA6358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94A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616"/>
    <w:rsid w:val="00AC66AD"/>
    <w:rsid w:val="00AC678D"/>
    <w:rsid w:val="00AC6853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7F1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C75"/>
    <w:rsid w:val="00AF0F4C"/>
    <w:rsid w:val="00AF1678"/>
    <w:rsid w:val="00AF1C12"/>
    <w:rsid w:val="00AF1CF7"/>
    <w:rsid w:val="00AF1E9F"/>
    <w:rsid w:val="00AF2460"/>
    <w:rsid w:val="00AF2CAE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558"/>
    <w:rsid w:val="00B02F46"/>
    <w:rsid w:val="00B038D8"/>
    <w:rsid w:val="00B04D59"/>
    <w:rsid w:val="00B05086"/>
    <w:rsid w:val="00B05173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78"/>
    <w:rsid w:val="00B12982"/>
    <w:rsid w:val="00B12C06"/>
    <w:rsid w:val="00B12D8D"/>
    <w:rsid w:val="00B13398"/>
    <w:rsid w:val="00B13DD4"/>
    <w:rsid w:val="00B13F63"/>
    <w:rsid w:val="00B13F72"/>
    <w:rsid w:val="00B144C4"/>
    <w:rsid w:val="00B14D79"/>
    <w:rsid w:val="00B1590D"/>
    <w:rsid w:val="00B15E37"/>
    <w:rsid w:val="00B15FBD"/>
    <w:rsid w:val="00B16102"/>
    <w:rsid w:val="00B16B9D"/>
    <w:rsid w:val="00B16BCF"/>
    <w:rsid w:val="00B17366"/>
    <w:rsid w:val="00B1758C"/>
    <w:rsid w:val="00B17598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894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66C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C1"/>
    <w:rsid w:val="00B462A2"/>
    <w:rsid w:val="00B4799A"/>
    <w:rsid w:val="00B47EE3"/>
    <w:rsid w:val="00B52453"/>
    <w:rsid w:val="00B52A0F"/>
    <w:rsid w:val="00B52C97"/>
    <w:rsid w:val="00B53530"/>
    <w:rsid w:val="00B539AB"/>
    <w:rsid w:val="00B540BC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F8B"/>
    <w:rsid w:val="00B76964"/>
    <w:rsid w:val="00B76C58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3B3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1B01"/>
    <w:rsid w:val="00BA2047"/>
    <w:rsid w:val="00BA25DF"/>
    <w:rsid w:val="00BA2628"/>
    <w:rsid w:val="00BA39F1"/>
    <w:rsid w:val="00BA3EBB"/>
    <w:rsid w:val="00BA43DF"/>
    <w:rsid w:val="00BA4B5A"/>
    <w:rsid w:val="00BA4BC7"/>
    <w:rsid w:val="00BA4E5C"/>
    <w:rsid w:val="00BA5165"/>
    <w:rsid w:val="00BA518A"/>
    <w:rsid w:val="00BA5197"/>
    <w:rsid w:val="00BA53FA"/>
    <w:rsid w:val="00BA5518"/>
    <w:rsid w:val="00BA5527"/>
    <w:rsid w:val="00BA5638"/>
    <w:rsid w:val="00BA5781"/>
    <w:rsid w:val="00BA65F1"/>
    <w:rsid w:val="00BA672B"/>
    <w:rsid w:val="00BA6C46"/>
    <w:rsid w:val="00BA6F72"/>
    <w:rsid w:val="00BB0468"/>
    <w:rsid w:val="00BB08A6"/>
    <w:rsid w:val="00BB0974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35A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00"/>
    <w:rsid w:val="00C0471B"/>
    <w:rsid w:val="00C064E9"/>
    <w:rsid w:val="00C06924"/>
    <w:rsid w:val="00C06A6F"/>
    <w:rsid w:val="00C06D92"/>
    <w:rsid w:val="00C06DBD"/>
    <w:rsid w:val="00C07564"/>
    <w:rsid w:val="00C076F0"/>
    <w:rsid w:val="00C10496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0555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9D8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616A"/>
    <w:rsid w:val="00C564D7"/>
    <w:rsid w:val="00C565BA"/>
    <w:rsid w:val="00C5747F"/>
    <w:rsid w:val="00C579AB"/>
    <w:rsid w:val="00C57F4D"/>
    <w:rsid w:val="00C60C01"/>
    <w:rsid w:val="00C60C0D"/>
    <w:rsid w:val="00C614D3"/>
    <w:rsid w:val="00C62148"/>
    <w:rsid w:val="00C62559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4D07"/>
    <w:rsid w:val="00C751E6"/>
    <w:rsid w:val="00C75E75"/>
    <w:rsid w:val="00C76F8F"/>
    <w:rsid w:val="00C77953"/>
    <w:rsid w:val="00C80781"/>
    <w:rsid w:val="00C808C8"/>
    <w:rsid w:val="00C8100F"/>
    <w:rsid w:val="00C8115E"/>
    <w:rsid w:val="00C812A5"/>
    <w:rsid w:val="00C8147A"/>
    <w:rsid w:val="00C81A97"/>
    <w:rsid w:val="00C8208E"/>
    <w:rsid w:val="00C827FB"/>
    <w:rsid w:val="00C82818"/>
    <w:rsid w:val="00C829BF"/>
    <w:rsid w:val="00C83538"/>
    <w:rsid w:val="00C836E4"/>
    <w:rsid w:val="00C83806"/>
    <w:rsid w:val="00C83C22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288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563"/>
    <w:rsid w:val="00CA7103"/>
    <w:rsid w:val="00CA73D1"/>
    <w:rsid w:val="00CA78B1"/>
    <w:rsid w:val="00CA79E6"/>
    <w:rsid w:val="00CB0367"/>
    <w:rsid w:val="00CB160A"/>
    <w:rsid w:val="00CB1D6E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08A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BF3"/>
    <w:rsid w:val="00CE4F90"/>
    <w:rsid w:val="00CE51BC"/>
    <w:rsid w:val="00CE544D"/>
    <w:rsid w:val="00CE5B6B"/>
    <w:rsid w:val="00CE5E48"/>
    <w:rsid w:val="00CE655C"/>
    <w:rsid w:val="00CE6B58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E4A"/>
    <w:rsid w:val="00D03F98"/>
    <w:rsid w:val="00D040C9"/>
    <w:rsid w:val="00D048C4"/>
    <w:rsid w:val="00D0506B"/>
    <w:rsid w:val="00D051CD"/>
    <w:rsid w:val="00D0549D"/>
    <w:rsid w:val="00D059E7"/>
    <w:rsid w:val="00D05A31"/>
    <w:rsid w:val="00D05F72"/>
    <w:rsid w:val="00D067DA"/>
    <w:rsid w:val="00D0716B"/>
    <w:rsid w:val="00D077EE"/>
    <w:rsid w:val="00D10258"/>
    <w:rsid w:val="00D105F3"/>
    <w:rsid w:val="00D1067E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596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580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DE2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F82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ECB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52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7A"/>
    <w:rsid w:val="00DC177E"/>
    <w:rsid w:val="00DC19AE"/>
    <w:rsid w:val="00DC1D36"/>
    <w:rsid w:val="00DC20AD"/>
    <w:rsid w:val="00DC26A1"/>
    <w:rsid w:val="00DC3094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6BE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5855"/>
    <w:rsid w:val="00DD61D4"/>
    <w:rsid w:val="00DD6284"/>
    <w:rsid w:val="00DD6460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5E82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D6B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B69"/>
    <w:rsid w:val="00E00D91"/>
    <w:rsid w:val="00E019D3"/>
    <w:rsid w:val="00E01A31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946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6C6B"/>
    <w:rsid w:val="00E171D9"/>
    <w:rsid w:val="00E176C5"/>
    <w:rsid w:val="00E17EBE"/>
    <w:rsid w:val="00E21057"/>
    <w:rsid w:val="00E21479"/>
    <w:rsid w:val="00E21C00"/>
    <w:rsid w:val="00E22105"/>
    <w:rsid w:val="00E2301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B13"/>
    <w:rsid w:val="00E40208"/>
    <w:rsid w:val="00E409C2"/>
    <w:rsid w:val="00E411C7"/>
    <w:rsid w:val="00E415C1"/>
    <w:rsid w:val="00E4185D"/>
    <w:rsid w:val="00E41A08"/>
    <w:rsid w:val="00E42196"/>
    <w:rsid w:val="00E4267B"/>
    <w:rsid w:val="00E43A38"/>
    <w:rsid w:val="00E43B91"/>
    <w:rsid w:val="00E43EE0"/>
    <w:rsid w:val="00E4420B"/>
    <w:rsid w:val="00E44447"/>
    <w:rsid w:val="00E44689"/>
    <w:rsid w:val="00E44CF5"/>
    <w:rsid w:val="00E45EB2"/>
    <w:rsid w:val="00E45F0D"/>
    <w:rsid w:val="00E46476"/>
    <w:rsid w:val="00E465DB"/>
    <w:rsid w:val="00E46E67"/>
    <w:rsid w:val="00E47454"/>
    <w:rsid w:val="00E479EA"/>
    <w:rsid w:val="00E47ECB"/>
    <w:rsid w:val="00E50740"/>
    <w:rsid w:val="00E50C74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03B"/>
    <w:rsid w:val="00E649E1"/>
    <w:rsid w:val="00E655AE"/>
    <w:rsid w:val="00E65DE4"/>
    <w:rsid w:val="00E67D3C"/>
    <w:rsid w:val="00E70BE5"/>
    <w:rsid w:val="00E70E66"/>
    <w:rsid w:val="00E712B6"/>
    <w:rsid w:val="00E721A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8D0"/>
    <w:rsid w:val="00E87A33"/>
    <w:rsid w:val="00E87AE3"/>
    <w:rsid w:val="00E90396"/>
    <w:rsid w:val="00E91FB0"/>
    <w:rsid w:val="00E92047"/>
    <w:rsid w:val="00E92079"/>
    <w:rsid w:val="00E930E4"/>
    <w:rsid w:val="00E9315A"/>
    <w:rsid w:val="00E93A3C"/>
    <w:rsid w:val="00E9484E"/>
    <w:rsid w:val="00E94C71"/>
    <w:rsid w:val="00E94E59"/>
    <w:rsid w:val="00E95C94"/>
    <w:rsid w:val="00E964F1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025"/>
    <w:rsid w:val="00EB457D"/>
    <w:rsid w:val="00EB48EE"/>
    <w:rsid w:val="00EB55A8"/>
    <w:rsid w:val="00EB5D8C"/>
    <w:rsid w:val="00EB5F35"/>
    <w:rsid w:val="00EB6677"/>
    <w:rsid w:val="00EB6ABA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4DAD"/>
    <w:rsid w:val="00EC5630"/>
    <w:rsid w:val="00EC5893"/>
    <w:rsid w:val="00EC5B93"/>
    <w:rsid w:val="00EC5C1D"/>
    <w:rsid w:val="00EC6F6F"/>
    <w:rsid w:val="00EC6FAA"/>
    <w:rsid w:val="00EC7C91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673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FE4"/>
    <w:rsid w:val="00EE3558"/>
    <w:rsid w:val="00EE3A32"/>
    <w:rsid w:val="00EE4361"/>
    <w:rsid w:val="00EE48EF"/>
    <w:rsid w:val="00EE4BEB"/>
    <w:rsid w:val="00EE4CEE"/>
    <w:rsid w:val="00EE4F97"/>
    <w:rsid w:val="00EE54CF"/>
    <w:rsid w:val="00EE679F"/>
    <w:rsid w:val="00EE7CB2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2C29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4A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25"/>
    <w:rsid w:val="00F02313"/>
    <w:rsid w:val="00F03912"/>
    <w:rsid w:val="00F03D33"/>
    <w:rsid w:val="00F03F69"/>
    <w:rsid w:val="00F046B3"/>
    <w:rsid w:val="00F0474C"/>
    <w:rsid w:val="00F0487F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2D2A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D74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13F"/>
    <w:rsid w:val="00F41529"/>
    <w:rsid w:val="00F45045"/>
    <w:rsid w:val="00F4548C"/>
    <w:rsid w:val="00F4565D"/>
    <w:rsid w:val="00F456C8"/>
    <w:rsid w:val="00F45FC9"/>
    <w:rsid w:val="00F46574"/>
    <w:rsid w:val="00F46E50"/>
    <w:rsid w:val="00F502DD"/>
    <w:rsid w:val="00F50A31"/>
    <w:rsid w:val="00F50C07"/>
    <w:rsid w:val="00F50FD1"/>
    <w:rsid w:val="00F5112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9E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03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27B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9AA"/>
    <w:rsid w:val="00F711A5"/>
    <w:rsid w:val="00F713BA"/>
    <w:rsid w:val="00F71617"/>
    <w:rsid w:val="00F71920"/>
    <w:rsid w:val="00F71AF1"/>
    <w:rsid w:val="00F71B23"/>
    <w:rsid w:val="00F7205F"/>
    <w:rsid w:val="00F72FC0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949"/>
    <w:rsid w:val="00F80BFF"/>
    <w:rsid w:val="00F8144F"/>
    <w:rsid w:val="00F81CB5"/>
    <w:rsid w:val="00F82710"/>
    <w:rsid w:val="00F82743"/>
    <w:rsid w:val="00F83BBF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80D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698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C7F"/>
    <w:rsid w:val="00FC51EC"/>
    <w:rsid w:val="00FC56E6"/>
    <w:rsid w:val="00FC5D38"/>
    <w:rsid w:val="00FC5F48"/>
    <w:rsid w:val="00FC6190"/>
    <w:rsid w:val="00FC6677"/>
    <w:rsid w:val="00FC7A2D"/>
    <w:rsid w:val="00FC7AE3"/>
    <w:rsid w:val="00FD0003"/>
    <w:rsid w:val="00FD07F1"/>
    <w:rsid w:val="00FD0C7A"/>
    <w:rsid w:val="00FD0C85"/>
    <w:rsid w:val="00FD0FAE"/>
    <w:rsid w:val="00FD121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BFD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18F"/>
    <w:rsid w:val="00FE140C"/>
    <w:rsid w:val="00FE1690"/>
    <w:rsid w:val="00FE1F2E"/>
    <w:rsid w:val="00FE20DC"/>
    <w:rsid w:val="00FE24A3"/>
    <w:rsid w:val="00FE24DC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CD3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E7"/>
    <w:rsid w:val="00FF193F"/>
    <w:rsid w:val="00FF1FC0"/>
    <w:rsid w:val="00FF21D2"/>
    <w:rsid w:val="00FF2710"/>
    <w:rsid w:val="00FF3DE5"/>
    <w:rsid w:val="00FF3EB8"/>
    <w:rsid w:val="00FF444C"/>
    <w:rsid w:val="00FF471D"/>
    <w:rsid w:val="00FF4BFA"/>
    <w:rsid w:val="00FF53A3"/>
    <w:rsid w:val="00FF561C"/>
    <w:rsid w:val="00FF577E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654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65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65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1">
    <w:name w:val="Table Grid1"/>
    <w:basedOn w:val="TableNormal"/>
    <w:next w:val="TableGrid"/>
    <w:rsid w:val="00DC3094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C8C832F-0607-4D89-94BF-9BC86698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1503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2019-10-04T08:15:00Z</dcterms:created>
  <dcterms:modified xsi:type="dcterms:W3CDTF">2019-10-04T15:09:00Z</dcterms:modified>
</cp:coreProperties>
</file>